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1C4C" w14:textId="512037AC" w:rsidR="00D81DCE" w:rsidRPr="00926495" w:rsidRDefault="00000000">
      <w:pPr>
        <w:pStyle w:val="berschrift1"/>
        <w:rPr>
          <w:b/>
          <w:bCs/>
          <w:sz w:val="36"/>
          <w:szCs w:val="36"/>
        </w:rPr>
      </w:pPr>
      <w:proofErr w:type="spellStart"/>
      <w:r w:rsidRPr="00926495">
        <w:rPr>
          <w:b/>
          <w:bCs/>
          <w:sz w:val="36"/>
          <w:szCs w:val="36"/>
        </w:rPr>
        <w:t>Richtlinie</w:t>
      </w:r>
      <w:proofErr w:type="spellEnd"/>
      <w:r w:rsidR="00926495" w:rsidRPr="00926495">
        <w:rPr>
          <w:b/>
          <w:bCs/>
          <w:sz w:val="36"/>
          <w:szCs w:val="36"/>
        </w:rPr>
        <w:t xml:space="preserve"> für </w:t>
      </w:r>
      <w:proofErr w:type="spellStart"/>
      <w:r w:rsidRPr="00926495">
        <w:rPr>
          <w:b/>
          <w:bCs/>
          <w:sz w:val="36"/>
          <w:szCs w:val="36"/>
        </w:rPr>
        <w:t>Lieferanten</w:t>
      </w:r>
      <w:proofErr w:type="spellEnd"/>
      <w:r w:rsidR="00926495" w:rsidRPr="00926495">
        <w:rPr>
          <w:b/>
          <w:bCs/>
          <w:sz w:val="36"/>
          <w:szCs w:val="36"/>
        </w:rPr>
        <w:t xml:space="preserve"> &amp; </w:t>
      </w:r>
      <w:proofErr w:type="spellStart"/>
      <w:r w:rsidRPr="00926495">
        <w:rPr>
          <w:b/>
          <w:bCs/>
          <w:sz w:val="36"/>
          <w:szCs w:val="36"/>
        </w:rPr>
        <w:t>Auftragnehme</w:t>
      </w:r>
      <w:r w:rsidR="00926495" w:rsidRPr="00926495">
        <w:rPr>
          <w:b/>
          <w:bCs/>
          <w:sz w:val="36"/>
          <w:szCs w:val="36"/>
        </w:rPr>
        <w:t>r</w:t>
      </w:r>
      <w:proofErr w:type="spellEnd"/>
    </w:p>
    <w:p w14:paraId="3A3FF460" w14:textId="77777777" w:rsidR="00926495" w:rsidRPr="00926495" w:rsidRDefault="00926495" w:rsidP="00926495"/>
    <w:p w14:paraId="625553A4" w14:textId="77777777" w:rsidR="00D81DCE" w:rsidRDefault="00000000">
      <w:r>
        <w:t>Richtlinie</w:t>
      </w:r>
      <w:r>
        <w:br/>
        <w:t>Regelungen für Lieferanten und sonstige Auftragnehmer</w:t>
      </w:r>
    </w:p>
    <w:p w14:paraId="7E76B814" w14:textId="77777777" w:rsidR="00D81DCE" w:rsidRDefault="00000000">
      <w:r>
        <w:t>Versionshistorie</w:t>
      </w:r>
    </w:p>
    <w:p w14:paraId="2B80E0FC" w14:textId="77777777" w:rsidR="00D81DCE" w:rsidRDefault="00000000">
      <w:r>
        <w:t>Version: 1.0</w:t>
      </w:r>
      <w:r>
        <w:br/>
        <w:t>Datum: 07.07.2026</w:t>
      </w:r>
      <w:r>
        <w:br/>
        <w:t>Anmerkungen: Neufassung der Richtlinie (neutrale Musterfassung)</w:t>
      </w:r>
      <w:r>
        <w:br/>
        <w:t>Autor: [AUTOR / DSB]</w:t>
      </w:r>
    </w:p>
    <w:p w14:paraId="0A43F7FF" w14:textId="77777777" w:rsidR="00D81DCE" w:rsidRDefault="00000000">
      <w:pPr>
        <w:pStyle w:val="Listennummer"/>
      </w:pPr>
      <w:r>
        <w:t>Einleitung</w:t>
      </w:r>
    </w:p>
    <w:p w14:paraId="6C8D99F2" w14:textId="77777777" w:rsidR="00D81DCE" w:rsidRDefault="00000000">
      <w:r>
        <w:t>[UNTERNEHMEN] beauftragt zur Erfüllung seiner Aufgaben Lieferanten und sonstige Auftragnehmer (z. B. IT-Dienstleister, Wartungsfirmen, Entsorgungsunternehmen, Berater). Diese können im Rahmen ihrer Tätigkeit Zugang zu Informationen von [UNTERNEHMEN] erhalten, einschließlich personenbezogener Daten.</w:t>
      </w:r>
    </w:p>
    <w:p w14:paraId="0F57CE7B" w14:textId="77777777" w:rsidR="00D81DCE" w:rsidRDefault="00000000">
      <w:r>
        <w:t>Ziel dieser Richtlinie ist es, sicherzustellen, dass bei der Beauftragung von Lieferanten und sonstigen Auftragnehmern</w:t>
      </w:r>
    </w:p>
    <w:p w14:paraId="3698F803" w14:textId="77777777" w:rsidR="00D81DCE" w:rsidRDefault="00000000">
      <w:pPr>
        <w:pStyle w:val="Aufzhlungszeichen"/>
      </w:pPr>
      <w:r>
        <w:t>Vertraulichkeit, Integrität und Verfügbarkeit von Informationen gewahrt bleiben und</w:t>
      </w:r>
    </w:p>
    <w:p w14:paraId="256F4ED4" w14:textId="77777777" w:rsidR="00D81DCE" w:rsidRDefault="00000000">
      <w:pPr>
        <w:pStyle w:val="Aufzhlungszeichen"/>
      </w:pPr>
      <w:r>
        <w:t>die gesetzlichen Datenschutzanforderungen, insbesondere nach der DSGVO, eingehalten werden.</w:t>
      </w:r>
    </w:p>
    <w:p w14:paraId="3A2FD649" w14:textId="77777777" w:rsidR="00D81DCE" w:rsidRDefault="00000000">
      <w:pPr>
        <w:pStyle w:val="Listennummer"/>
        <w:numPr>
          <w:ilvl w:val="0"/>
          <w:numId w:val="10"/>
        </w:numPr>
      </w:pPr>
      <w:r>
        <w:t>Geltungsbereich</w:t>
      </w:r>
    </w:p>
    <w:p w14:paraId="583C7BFF" w14:textId="77777777" w:rsidR="00D81DCE" w:rsidRDefault="00000000">
      <w:r>
        <w:t>Diese Richtlinie gilt für:</w:t>
      </w:r>
    </w:p>
    <w:p w14:paraId="236DB86F" w14:textId="77777777" w:rsidR="00D81DCE" w:rsidRDefault="00000000">
      <w:pPr>
        <w:pStyle w:val="Aufzhlungszeichen"/>
      </w:pPr>
      <w:r>
        <w:t>alle Lieferanten und sonstigen Auftragnehmer, die Leistungen für [UNTERNEHMEN] erbringen,</w:t>
      </w:r>
    </w:p>
    <w:p w14:paraId="43494926" w14:textId="77777777" w:rsidR="00D81DCE" w:rsidRDefault="00000000">
      <w:pPr>
        <w:pStyle w:val="Aufzhlungszeichen"/>
      </w:pPr>
      <w:r>
        <w:t>alle Standorte von [UNTERNEHMEN],</w:t>
      </w:r>
    </w:p>
    <w:p w14:paraId="6D8813F0" w14:textId="77777777" w:rsidR="00D81DCE" w:rsidRDefault="00000000">
      <w:pPr>
        <w:pStyle w:val="Aufzhlungszeichen"/>
      </w:pPr>
      <w:r>
        <w:t>alle Beschäftigten von [UNTERNEHMEN], die Lieferanten oder Auftragnehmer auswählen, beauftragen, steuern oder mit ihnen zusammenarbeiten.</w:t>
      </w:r>
    </w:p>
    <w:p w14:paraId="1871D5ED" w14:textId="77777777" w:rsidR="00D81DCE" w:rsidRDefault="00000000">
      <w:r>
        <w:t>Alle Beschäftigten sind verpflichtet, die in dieser Richtlinie festgelegten Vorgaben zu beachten.</w:t>
      </w:r>
    </w:p>
    <w:p w14:paraId="6228A2C3" w14:textId="77777777" w:rsidR="00D81DCE" w:rsidRDefault="00000000">
      <w:pPr>
        <w:pStyle w:val="Listennummer"/>
        <w:numPr>
          <w:ilvl w:val="0"/>
          <w:numId w:val="11"/>
        </w:numPr>
      </w:pPr>
      <w:r>
        <w:t>Ziele</w:t>
      </w:r>
    </w:p>
    <w:p w14:paraId="4BF8FF7C" w14:textId="77777777" w:rsidR="00D81DCE" w:rsidRDefault="00000000">
      <w:r>
        <w:t>Diese Richtlinie soll dazu beitragen, dass</w:t>
      </w:r>
    </w:p>
    <w:p w14:paraId="2A6E206C" w14:textId="77777777" w:rsidR="00D81DCE" w:rsidRDefault="00000000">
      <w:pPr>
        <w:pStyle w:val="Aufzhlungszeichen"/>
      </w:pPr>
      <w:r>
        <w:t>die Verarbeitung personenbezogener Daten durch Lieferanten/Auftragnehmer rechtmäßig, zweckgebunden und sicher erfolgt,</w:t>
      </w:r>
    </w:p>
    <w:p w14:paraId="5DDEAA0C" w14:textId="77777777" w:rsidR="00D81DCE" w:rsidRDefault="00000000">
      <w:pPr>
        <w:pStyle w:val="Aufzhlungszeichen"/>
      </w:pPr>
      <w:r>
        <w:t>Risiken für Betroffene und für [UNTERNEHMEN] minimiert werden,</w:t>
      </w:r>
    </w:p>
    <w:p w14:paraId="422E6DE5" w14:textId="77777777" w:rsidR="00D81DCE" w:rsidRDefault="00000000">
      <w:pPr>
        <w:pStyle w:val="Aufzhlungszeichen"/>
      </w:pPr>
      <w:r>
        <w:t>die Vorgaben der DSGVO (insbesondere Art. 28, Art. 32 DSGVO) organisatorisch und vertraglich abgesichert werden.</w:t>
      </w:r>
    </w:p>
    <w:p w14:paraId="0A3AB460" w14:textId="77777777" w:rsidR="00D81DCE" w:rsidRDefault="00000000">
      <w:pPr>
        <w:pStyle w:val="Listennummer"/>
        <w:numPr>
          <w:ilvl w:val="0"/>
          <w:numId w:val="12"/>
        </w:numPr>
      </w:pPr>
      <w:r>
        <w:t>Grundsätze der Beauftragung von Lieferanten und Auftragnehmern</w:t>
      </w:r>
    </w:p>
    <w:p w14:paraId="0926739C" w14:textId="77777777" w:rsidR="00D81DCE" w:rsidRDefault="00000000">
      <w:r>
        <w:lastRenderedPageBreak/>
        <w:t>4.1 Genehmigungspflicht</w:t>
      </w:r>
    </w:p>
    <w:p w14:paraId="232DEC02" w14:textId="77777777" w:rsidR="00D81DCE" w:rsidRDefault="00000000">
      <w:r>
        <w:t>Wenn absehbar ist, dass ein Lieferant oder sonstiger Auftragnehmer im Zusammenhang mit seiner Tätigkeit für [UNTERNEHMEN]</w:t>
      </w:r>
    </w:p>
    <w:p w14:paraId="33C3D561" w14:textId="77777777" w:rsidR="00D81DCE" w:rsidRDefault="00000000">
      <w:pPr>
        <w:pStyle w:val="Aufzhlungszeichen"/>
      </w:pPr>
      <w:r>
        <w:t>Zugang zu vertraulichen Informationen oder</w:t>
      </w:r>
    </w:p>
    <w:p w14:paraId="7ADDBD1B" w14:textId="77777777" w:rsidR="00D81DCE" w:rsidRDefault="00000000">
      <w:pPr>
        <w:pStyle w:val="Aufzhlungszeichen"/>
      </w:pPr>
      <w:r>
        <w:t>Zugang zu personenbezogenen Daten</w:t>
      </w:r>
    </w:p>
    <w:p w14:paraId="27ACB0F7" w14:textId="77777777" w:rsidR="00D81DCE" w:rsidRDefault="00000000">
      <w:r>
        <w:t>erhält, ist die Beauftragung vorab durch die/den zuständige/n Vorgesetzte/n zu genehmigen.</w:t>
      </w:r>
    </w:p>
    <w:p w14:paraId="270DCCD2" w14:textId="77777777" w:rsidR="00D81DCE" w:rsidRDefault="00000000">
      <w:r>
        <w:t>Der Vorgesetzte prüft gemeinsam mit dem Datenschutzbeauftragten bzw. dem Datenschutzteam ([DATENSCHUTZBEAUFTRAGTE/R] / [DATENSCHUTZTEAM]) und – sofern relevant – mit dem Informationssicherheitsbeauftragten ([INFOSICHERHEITSBEAUFTRAGTE/R]), ob und unter welchen Bedingungen eine Beauftragung zulässig ist.</w:t>
      </w:r>
    </w:p>
    <w:p w14:paraId="57776D01" w14:textId="77777777" w:rsidR="00D81DCE" w:rsidRDefault="00000000">
      <w:r>
        <w:t>4.2 Geheimhaltungsverpflichtung</w:t>
      </w:r>
    </w:p>
    <w:p w14:paraId="1B9D9B9A" w14:textId="77777777" w:rsidR="00D81DCE" w:rsidRDefault="00000000">
      <w:r>
        <w:t>Auch wenn ein Auftragnehmer nach der Planung keinen Zugriff auf personenbezogene Daten haben soll, ist in der Regel eine Vertraulichkeits-/Geheimhaltungsvereinbarung abzuschließen.</w:t>
      </w:r>
    </w:p>
    <w:p w14:paraId="08672D6E" w14:textId="77777777" w:rsidR="00D81DCE" w:rsidRDefault="00000000">
      <w:r>
        <w:t>Eine entsprechende Mustervereinbarung wird von [UNTERNEHMEN] bereitgestellt (z. B. durch Geschäftsführung, Rechtsabteilung, Datenschutzbeauftragten).</w:t>
      </w:r>
    </w:p>
    <w:p w14:paraId="79467733" w14:textId="77777777" w:rsidR="00D81DCE" w:rsidRDefault="00000000">
      <w:r>
        <w:t>4.3 Auftragsverarbeitung (Art. 28 DSGVO)</w:t>
      </w:r>
    </w:p>
    <w:p w14:paraId="1F57E01B" w14:textId="77777777" w:rsidR="00D81DCE" w:rsidRDefault="00000000">
      <w:r>
        <w:t>Verarbeitet ein Lieferant oder sonstiger Auftragnehmer personenbezogene Daten im Auftrag von [UNTERNEHMEN] (z. B. Hosting, Wartung von Systemen mit Personenbezug, Lohnabrechnung, CRM-Betrieb), handelt es sich um eine Auftragsverarbeitung im Sinne von Art. 28 DSGVO.</w:t>
      </w:r>
    </w:p>
    <w:p w14:paraId="093D39F6" w14:textId="77777777" w:rsidR="00D81DCE" w:rsidRDefault="00000000">
      <w:r>
        <w:t>In diesen Fällen gilt:</w:t>
      </w:r>
    </w:p>
    <w:p w14:paraId="0CE55728" w14:textId="77777777" w:rsidR="00D81DCE" w:rsidRDefault="00000000">
      <w:pPr>
        <w:pStyle w:val="Aufzhlungszeichen"/>
      </w:pPr>
      <w:r>
        <w:t>Es ist zwingend ein Vertrag zur Auftragsverarbeitung (AV-Vertrag) nach Art. 28 DSGVO abzuschließen.</w:t>
      </w:r>
    </w:p>
    <w:p w14:paraId="554D4344" w14:textId="77777777" w:rsidR="00D81DCE" w:rsidRDefault="00000000">
      <w:pPr>
        <w:pStyle w:val="Aufzhlungszeichen"/>
      </w:pPr>
      <w:r>
        <w:t>Vor Abschluss der Auftragsverarbeitung ist der Auftragnehmer durch [DATENSCHUTZTEAM] zu prüfen (u. a. TOMs, Subunternehmer, Standort der Datenverarbeitung).</w:t>
      </w:r>
    </w:p>
    <w:p w14:paraId="101A6837" w14:textId="77777777" w:rsidR="00D81DCE" w:rsidRDefault="00000000">
      <w:pPr>
        <w:pStyle w:val="Aufzhlungszeichen"/>
      </w:pPr>
      <w:r>
        <w:t>Die Prüfung und das Ergebnis sind zu dokumentieren (z. B. in einer Lieferanten-/AV-Liste).</w:t>
      </w:r>
    </w:p>
    <w:p w14:paraId="601CB7A8" w14:textId="77777777" w:rsidR="00D81DCE" w:rsidRDefault="00000000">
      <w:pPr>
        <w:pStyle w:val="Listennummer"/>
        <w:numPr>
          <w:ilvl w:val="0"/>
          <w:numId w:val="13"/>
        </w:numPr>
      </w:pPr>
      <w:r>
        <w:t>Anforderungen an Lieferanten und sonstige Auftragnehmer</w:t>
      </w:r>
    </w:p>
    <w:p w14:paraId="48BE9248" w14:textId="77777777" w:rsidR="00D81DCE" w:rsidRDefault="00000000">
      <w:r>
        <w:t>Lieferanten und sonstige Auftragnehmer, die Zugriff auf Informationen oder IT-Systeme von [UNTERNEHMEN] erhalten, sind insbesondere auf folgende Punkte zu verpflichten:</w:t>
      </w:r>
    </w:p>
    <w:p w14:paraId="51FE9D5C" w14:textId="77777777" w:rsidR="00D81DCE" w:rsidRDefault="00000000">
      <w:r>
        <w:t>5.1 Allgemeine Informationssicherheit</w:t>
      </w:r>
    </w:p>
    <w:p w14:paraId="2FE7BE05" w14:textId="77777777" w:rsidR="00D81DCE" w:rsidRDefault="00000000">
      <w:pPr>
        <w:pStyle w:val="Aufzhlungszeichen"/>
      </w:pPr>
      <w:r>
        <w:t>Das unrechtmäßige Abrufen oder Verbreiten von urheberrechtlich geschützten Inhalten ist untersagt.</w:t>
      </w:r>
    </w:p>
    <w:p w14:paraId="6871995C" w14:textId="77777777" w:rsidR="00D81DCE" w:rsidRDefault="00000000">
      <w:pPr>
        <w:pStyle w:val="Aufzhlungszeichen"/>
      </w:pPr>
      <w:r>
        <w:lastRenderedPageBreak/>
        <w:t>Das Abrufen oder Verbreiten strafbarer oder sittenwidriger Inhalte ist untersagt.</w:t>
      </w:r>
    </w:p>
    <w:p w14:paraId="69154C90" w14:textId="77777777" w:rsidR="00D81DCE" w:rsidRDefault="00000000">
      <w:pPr>
        <w:pStyle w:val="Aufzhlungszeichen"/>
      </w:pPr>
      <w:r>
        <w:t>Die private Nutzung von IT-Systemen von [UNTERNEHMEN] ist Lieferanten und Auftragnehmern untersagt, sofern nicht ausdrücklich abweichend geregelt.</w:t>
      </w:r>
    </w:p>
    <w:p w14:paraId="712730F6" w14:textId="77777777" w:rsidR="00D81DCE" w:rsidRDefault="00000000">
      <w:r>
        <w:t>5.2 Hard- und Software</w:t>
      </w:r>
    </w:p>
    <w:p w14:paraId="078E48DA" w14:textId="77777777" w:rsidR="00D81DCE" w:rsidRDefault="00000000">
      <w:pPr>
        <w:pStyle w:val="Aufzhlungszeichen"/>
      </w:pPr>
      <w:r>
        <w:t>Alle in der IT-Infrastruktur von [UNTERNEHMEN] eingesetzte Hard- und Software wird vor ihrem Einsatz durch die zuständigen Stellen (z. B. IT-Leitung, Informationssicherheitsbeauftragte/r) geprüft und freigegeben.</w:t>
      </w:r>
    </w:p>
    <w:p w14:paraId="788D93DB" w14:textId="77777777" w:rsidR="00D81DCE" w:rsidRDefault="00000000">
      <w:pPr>
        <w:pStyle w:val="Aufzhlungszeichen"/>
      </w:pPr>
      <w:r>
        <w:t>Der eigenmächtige Download, die Installation oder Verwendung nicht freigegebener Hard- und Software auf Systemen von [UNTERNEHMEN] ist Lieferanten und Auftragnehmern untersagt.</w:t>
      </w:r>
    </w:p>
    <w:p w14:paraId="6A6E2F65" w14:textId="77777777" w:rsidR="00D81DCE" w:rsidRDefault="00000000">
      <w:pPr>
        <w:pStyle w:val="Aufzhlungszeichen"/>
      </w:pPr>
      <w:r>
        <w:t>Der Zugriff auf das Internet oder auf externe Netze erfolgt grundsätzlich nur über die von [UNTERNEHMEN] bereitgestellten und freigegebenen Zugänge.</w:t>
      </w:r>
    </w:p>
    <w:p w14:paraId="201D12D4" w14:textId="77777777" w:rsidR="00D81DCE" w:rsidRDefault="00000000">
      <w:r>
        <w:t>5.3 Zugangskennungen und Berechtigungen</w:t>
      </w:r>
    </w:p>
    <w:p w14:paraId="16682064" w14:textId="77777777" w:rsidR="00D81DCE" w:rsidRDefault="00000000">
      <w:pPr>
        <w:pStyle w:val="Aufzhlungszeichen"/>
      </w:pPr>
      <w:r>
        <w:t>Zugangsdaten (z. B. Benutzerkennungen, Passwörter, Tokens) sind streng vertraulich zu behandeln und dürfen nicht an unberechtigte Dritte weitergegeben werden.</w:t>
      </w:r>
    </w:p>
    <w:p w14:paraId="33AF59D8" w14:textId="77777777" w:rsidR="00D81DCE" w:rsidRDefault="00000000">
      <w:pPr>
        <w:pStyle w:val="Aufzhlungszeichen"/>
      </w:pPr>
      <w:r>
        <w:t>Innerhalb der Organisation des Auftragnehmers ist der Zugriff auf Zugangsdaten auf den unbedingt erforderlichen Personenkreis zu beschränken (Need-to-know-Prinzip).</w:t>
      </w:r>
    </w:p>
    <w:p w14:paraId="6916922D" w14:textId="77777777" w:rsidR="00D81DCE" w:rsidRDefault="00000000">
      <w:pPr>
        <w:pStyle w:val="Aufzhlungszeichen"/>
      </w:pPr>
      <w:r>
        <w:t>Team-Accounts sind nur zulässig, wenn sie aus technischen/organisatorischen Gründen erforderlich sind und entsprechend abgesichert werden (z. B. zusätzliche Protokollierung, Verantwortlichkeiten klar geregelt).</w:t>
      </w:r>
    </w:p>
    <w:p w14:paraId="21F2B8F8" w14:textId="77777777" w:rsidR="00D81DCE" w:rsidRDefault="00000000">
      <w:r>
        <w:t>5.4 IT-Sicherheit beim Auftragnehmer</w:t>
      </w:r>
    </w:p>
    <w:p w14:paraId="77AEB5CB" w14:textId="77777777" w:rsidR="00D81DCE" w:rsidRDefault="00000000">
      <w:r>
        <w:t>Bei IT-Dienstleistern und sonstigen Auftragnehmern mit Systemzugriff ist sicherzustellen, dass:</w:t>
      </w:r>
    </w:p>
    <w:p w14:paraId="04811354" w14:textId="77777777" w:rsidR="00D81DCE" w:rsidRDefault="00000000">
      <w:pPr>
        <w:pStyle w:val="Aufzhlungszeichen"/>
      </w:pPr>
      <w:r>
        <w:t>IT-Systeme des Auftragnehmers über aktuelle Schutzmaßnahmen gegen Schadsoftware verfügen (Virenscanner mit täglichen Updates, aktive Schutzfunktionen).</w:t>
      </w:r>
    </w:p>
    <w:p w14:paraId="66CF2440" w14:textId="77777777" w:rsidR="00D81DCE" w:rsidRDefault="00000000">
      <w:pPr>
        <w:pStyle w:val="Aufzhlungszeichen"/>
      </w:pPr>
      <w:r>
        <w:t>Betriebssysteme und eingesetzte Software regelmäßig mit Sicherheitsupdates versorgt werden; es werden nur noch unterstützte Versionen (Herstellersupport) eingesetzt.</w:t>
      </w:r>
    </w:p>
    <w:p w14:paraId="33AEA7EF" w14:textId="77777777" w:rsidR="00D81DCE" w:rsidRDefault="00000000">
      <w:pPr>
        <w:pStyle w:val="Aufzhlungszeichen"/>
      </w:pPr>
      <w:r>
        <w:t>Zugriffe auf Systeme von [UNTERNEHMEN] nur über gesicherte Verbindungen (z. B. VPN) erfolgen.</w:t>
      </w:r>
    </w:p>
    <w:p w14:paraId="4E6D38E4" w14:textId="77777777" w:rsidR="00D81DCE" w:rsidRDefault="00000000">
      <w:pPr>
        <w:pStyle w:val="Aufzhlungszeichen"/>
      </w:pPr>
      <w:r>
        <w:t>der Auftragnehmer angemessene technische und organisatorische Maßnahmen (TOMs) nach Art. 32 DSGVO dokumentiert und auf Anfrage nachweisen kann.</w:t>
      </w:r>
    </w:p>
    <w:p w14:paraId="4F2C5E17" w14:textId="77777777" w:rsidR="00D81DCE" w:rsidRDefault="00000000">
      <w:pPr>
        <w:pStyle w:val="Listennummer"/>
        <w:numPr>
          <w:ilvl w:val="0"/>
          <w:numId w:val="14"/>
        </w:numPr>
      </w:pPr>
      <w:r>
        <w:t>Verfahren bei Auswahl und Kontrolle von Auftragnehmern</w:t>
      </w:r>
    </w:p>
    <w:p w14:paraId="74227B55" w14:textId="77777777" w:rsidR="00D81DCE" w:rsidRDefault="00000000">
      <w:r>
        <w:t>6.1 Auswahl</w:t>
      </w:r>
    </w:p>
    <w:p w14:paraId="69E26A0E" w14:textId="77777777" w:rsidR="00D81DCE" w:rsidRDefault="00000000">
      <w:r>
        <w:t>Vor Beauftragung eines Auftragnehmers, der personenbezogene Daten verarbeitet oder kritische IT-Leistungen erbringt, sind u. a. folgende Punkte zu prüfen:</w:t>
      </w:r>
    </w:p>
    <w:p w14:paraId="2E0B96CB" w14:textId="77777777" w:rsidR="00D81DCE" w:rsidRDefault="00000000">
      <w:pPr>
        <w:pStyle w:val="Aufzhlungszeichen"/>
      </w:pPr>
      <w:r>
        <w:t>Sitz und Datenverarbeitungsort (EU/EWR, Drittland, Angemessenheitsbeschluss, Standardvertragsklauseln),</w:t>
      </w:r>
    </w:p>
    <w:p w14:paraId="0DA4BF51" w14:textId="77777777" w:rsidR="00D81DCE" w:rsidRDefault="00000000">
      <w:pPr>
        <w:pStyle w:val="Aufzhlungszeichen"/>
      </w:pPr>
      <w:r>
        <w:t>Informationssicherheitsniveau (Zertifizierungen, TOMs),</w:t>
      </w:r>
    </w:p>
    <w:p w14:paraId="044C4A8A" w14:textId="77777777" w:rsidR="00D81DCE" w:rsidRDefault="00000000">
      <w:pPr>
        <w:pStyle w:val="Aufzhlungszeichen"/>
      </w:pPr>
      <w:r>
        <w:t>Erfahrung und Referenzen im relevanten Bereich,</w:t>
      </w:r>
    </w:p>
    <w:p w14:paraId="7DD447E0" w14:textId="77777777" w:rsidR="00D81DCE" w:rsidRDefault="00000000">
      <w:pPr>
        <w:pStyle w:val="Aufzhlungszeichen"/>
      </w:pPr>
      <w:r>
        <w:lastRenderedPageBreak/>
        <w:t>Umgang mit Subunternehmern (Transparenz, Einbindung in AV-Vertrag).</w:t>
      </w:r>
    </w:p>
    <w:p w14:paraId="53D661F9" w14:textId="77777777" w:rsidR="00D81DCE" w:rsidRDefault="00000000">
      <w:r>
        <w:t>6.2 Vertragsgestaltung</w:t>
      </w:r>
    </w:p>
    <w:p w14:paraId="62796233" w14:textId="77777777" w:rsidR="00D81DCE" w:rsidRDefault="00000000">
      <w:pPr>
        <w:pStyle w:val="Aufzhlungszeichen"/>
      </w:pPr>
      <w:r>
        <w:t>Bei Auftragsverarbeitung: AV-Vertrag nach Art. 28 DSGVO mit Mindestinhalten (Gegenstand, Dauer, TOMs, Subunternehmer, Rückgabe/Löschung, Unterstützungsleistungen).</w:t>
      </w:r>
    </w:p>
    <w:p w14:paraId="65B92913" w14:textId="77777777" w:rsidR="00D81DCE" w:rsidRDefault="00000000">
      <w:pPr>
        <w:pStyle w:val="Aufzhlungszeichen"/>
      </w:pPr>
      <w:r>
        <w:t>Vertraulichkeitsverpflichtungen für Mitarbeiter des Auftragnehmers.</w:t>
      </w:r>
    </w:p>
    <w:p w14:paraId="0B69A2FC" w14:textId="77777777" w:rsidR="00D81DCE" w:rsidRDefault="00000000">
      <w:pPr>
        <w:pStyle w:val="Aufzhlungszeichen"/>
      </w:pPr>
      <w:r>
        <w:t>Regelungen zu Kontrollrechten von [UNTERNEHMEN] (z. B. Audits, Nachweise, Berichte).</w:t>
      </w:r>
    </w:p>
    <w:p w14:paraId="6E9E524B" w14:textId="77777777" w:rsidR="00D81DCE" w:rsidRDefault="00000000">
      <w:pPr>
        <w:pStyle w:val="Aufzhlungszeichen"/>
      </w:pPr>
      <w:r>
        <w:t>Sanktionsmöglichkeiten bei Verstößen (z. B. Vertragsstrafen, außerordentliche Kündigung).</w:t>
      </w:r>
    </w:p>
    <w:p w14:paraId="4AC802A7" w14:textId="77777777" w:rsidR="00D81DCE" w:rsidRDefault="00000000">
      <w:r>
        <w:t>6.3 Kontrolle</w:t>
      </w:r>
    </w:p>
    <w:p w14:paraId="761AA0CC" w14:textId="77777777" w:rsidR="00D81DCE" w:rsidRDefault="00000000">
      <w:pPr>
        <w:pStyle w:val="Aufzhlungszeichen"/>
      </w:pPr>
      <w:r>
        <w:t>[UNTERNEHMEN] behält sich vor, Auftragnehmer hinsichtlich der Einhaltung der vertraglichen Datenschutz- und Sicherheitsvorgaben zu prüfen (z. B. durch Audit, Fragebogen, Zertifikate).</w:t>
      </w:r>
    </w:p>
    <w:p w14:paraId="7697B408" w14:textId="77777777" w:rsidR="00D81DCE" w:rsidRDefault="00000000">
      <w:pPr>
        <w:pStyle w:val="Aufzhlungszeichen"/>
      </w:pPr>
      <w:r>
        <w:t>Festgestellte Mängel sind mit Fristen zu beheben; bei erheblichen Mängeln sind geeignete Maßnahmen zu ergreifen (bis hin zur Beendigung der Zusammenarbeit).</w:t>
      </w:r>
    </w:p>
    <w:p w14:paraId="34E295E9" w14:textId="77777777" w:rsidR="00D81DCE" w:rsidRDefault="00000000">
      <w:pPr>
        <w:pStyle w:val="Listennummer"/>
        <w:numPr>
          <w:ilvl w:val="0"/>
          <w:numId w:val="15"/>
        </w:numPr>
      </w:pPr>
      <w:r>
        <w:t>Sanktionen</w:t>
      </w:r>
    </w:p>
    <w:p w14:paraId="739DE0FC" w14:textId="77777777" w:rsidR="00D81DCE" w:rsidRDefault="00000000">
      <w:r>
        <w:t>Ein Verstoß von Beschäftigten von [UNTERNEHMEN] gegen diese Richtlinie kann eine arbeitsvertragliche Pflichtverletzung darstellen und entsprechend arbeitsrechtlich sanktioniert werden.</w:t>
      </w:r>
    </w:p>
    <w:p w14:paraId="0ACD1F7B" w14:textId="77777777" w:rsidR="00D81DCE" w:rsidRDefault="00000000">
      <w:r>
        <w:t>Die Verträge mit Lieferanten und sonstigen Auftragnehmern sollen Regelungen enthalten, die bei Verstößen gegen Datenschutz- und Sicherheitsvorgaben Sanktionen vorsehen (z. B. Vertragsstrafen, Schadensersatz, fristlose Kündigung).</w:t>
      </w:r>
    </w:p>
    <w:p w14:paraId="7A3D75F1" w14:textId="77777777" w:rsidR="00D81DCE" w:rsidRDefault="00D81DCE">
      <w:pPr>
        <w:pBdr>
          <w:bottom w:val="single" w:sz="6" w:space="1" w:color="auto"/>
        </w:pBdr>
      </w:pPr>
    </w:p>
    <w:p w14:paraId="22E28A99" w14:textId="77777777" w:rsidR="00D81DCE" w:rsidRDefault="00000000">
      <w:r>
        <w:t>Stand: 07.07.2026</w:t>
      </w:r>
    </w:p>
    <w:sectPr w:rsidR="00D81D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0961690">
    <w:abstractNumId w:val="8"/>
  </w:num>
  <w:num w:numId="2" w16cid:durableId="733889861">
    <w:abstractNumId w:val="6"/>
  </w:num>
  <w:num w:numId="3" w16cid:durableId="1015300673">
    <w:abstractNumId w:val="5"/>
  </w:num>
  <w:num w:numId="4" w16cid:durableId="2030792088">
    <w:abstractNumId w:val="4"/>
  </w:num>
  <w:num w:numId="5" w16cid:durableId="159935027">
    <w:abstractNumId w:val="7"/>
  </w:num>
  <w:num w:numId="6" w16cid:durableId="2065374234">
    <w:abstractNumId w:val="3"/>
  </w:num>
  <w:num w:numId="7" w16cid:durableId="1906187093">
    <w:abstractNumId w:val="2"/>
  </w:num>
  <w:num w:numId="8" w16cid:durableId="134184899">
    <w:abstractNumId w:val="1"/>
  </w:num>
  <w:num w:numId="9" w16cid:durableId="2002345427">
    <w:abstractNumId w:val="0"/>
  </w:num>
  <w:num w:numId="10" w16cid:durableId="1588690792">
    <w:abstractNumId w:val="7"/>
    <w:lvlOverride w:ilvl="0">
      <w:startOverride w:val="2"/>
    </w:lvlOverride>
  </w:num>
  <w:num w:numId="11" w16cid:durableId="141313931">
    <w:abstractNumId w:val="7"/>
    <w:lvlOverride w:ilvl="0">
      <w:startOverride w:val="3"/>
    </w:lvlOverride>
  </w:num>
  <w:num w:numId="12" w16cid:durableId="1992324408">
    <w:abstractNumId w:val="7"/>
    <w:lvlOverride w:ilvl="0">
      <w:startOverride w:val="4"/>
    </w:lvlOverride>
  </w:num>
  <w:num w:numId="13" w16cid:durableId="778447385">
    <w:abstractNumId w:val="7"/>
    <w:lvlOverride w:ilvl="0">
      <w:startOverride w:val="5"/>
    </w:lvlOverride>
  </w:num>
  <w:num w:numId="14" w16cid:durableId="1944068818">
    <w:abstractNumId w:val="7"/>
    <w:lvlOverride w:ilvl="0">
      <w:startOverride w:val="6"/>
    </w:lvlOverride>
  </w:num>
  <w:num w:numId="15" w16cid:durableId="1238370158">
    <w:abstractNumId w:val="7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337A"/>
    <w:rsid w:val="00926495"/>
    <w:rsid w:val="009E3D60"/>
    <w:rsid w:val="00AA1D8D"/>
    <w:rsid w:val="00AB64DB"/>
    <w:rsid w:val="00B47730"/>
    <w:rsid w:val="00CB0664"/>
    <w:rsid w:val="00D81DCE"/>
    <w:rsid w:val="00F03E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DE369"/>
  <w14:defaultImageDpi w14:val="300"/>
  <w15:docId w15:val="{21CC0492-E146-4AB7-B29F-59B306D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64DB"/>
  </w:style>
  <w:style w:type="paragraph" w:styleId="berschrift1">
    <w:name w:val="heading 1"/>
    <w:basedOn w:val="Standard"/>
    <w:next w:val="Standard"/>
    <w:link w:val="berschrift1Zchn"/>
    <w:uiPriority w:val="9"/>
    <w:qFormat/>
    <w:rsid w:val="00AB6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B6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B64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64DB"/>
    <w:pPr>
      <w:keepNext/>
      <w:keepLines/>
      <w:spacing w:before="40" w:after="0"/>
      <w:outlineLvl w:val="3"/>
    </w:pPr>
    <w:rPr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64D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64DB"/>
    <w:pPr>
      <w:keepNext/>
      <w:keepLines/>
      <w:spacing w:before="40" w:after="0"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64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64D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64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AB64D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B64D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64D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64D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AB6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64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64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64DB"/>
    <w:rPr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AB64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4DB"/>
    <w:rPr>
      <w:i/>
      <w:iCs/>
      <w:color w:val="404040" w:themeColor="text1" w:themeTint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64DB"/>
    <w:rPr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64DB"/>
    <w:rPr>
      <w:color w:val="404040" w:themeColor="text1" w:themeTint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64DB"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64DB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64DB"/>
    <w:rPr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64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B64D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Fett">
    <w:name w:val="Strong"/>
    <w:basedOn w:val="Absatz-Standardschriftart"/>
    <w:uiPriority w:val="22"/>
    <w:qFormat/>
    <w:rsid w:val="00AB64DB"/>
    <w:rPr>
      <w:b/>
      <w:bCs/>
      <w:color w:val="auto"/>
    </w:rPr>
  </w:style>
  <w:style w:type="character" w:styleId="Hervorhebung">
    <w:name w:val="Emphasis"/>
    <w:basedOn w:val="Absatz-Standardschriftart"/>
    <w:uiPriority w:val="20"/>
    <w:qFormat/>
    <w:rsid w:val="00AB64DB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64D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64DB"/>
    <w:rPr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B64D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B64DB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AB64DB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AB64DB"/>
    <w:rPr>
      <w:b/>
      <w:bCs/>
      <w:smallCaps/>
      <w:color w:val="404040" w:themeColor="text1" w:themeTint="BF"/>
      <w:spacing w:val="5"/>
    </w:rPr>
  </w:style>
  <w:style w:type="character" w:styleId="Buchtitel">
    <w:name w:val="Book Title"/>
    <w:basedOn w:val="Absatz-Standardschriftart"/>
    <w:uiPriority w:val="33"/>
    <w:qFormat/>
    <w:rsid w:val="00AB64DB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B64DB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Henning Wehming</cp:lastModifiedBy>
  <cp:revision>3</cp:revision>
  <dcterms:created xsi:type="dcterms:W3CDTF">2013-12-23T23:15:00Z</dcterms:created>
  <dcterms:modified xsi:type="dcterms:W3CDTF">2026-07-07T16:57:00Z</dcterms:modified>
  <cp:category/>
</cp:coreProperties>
</file>