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566E5" w14:textId="3536BBF8" w:rsidR="00A26C21" w:rsidRPr="00754ED5" w:rsidRDefault="00000000">
      <w:pPr>
        <w:pStyle w:val="berschrift1"/>
        <w:rPr>
          <w:b/>
          <w:bCs/>
          <w:sz w:val="36"/>
          <w:szCs w:val="36"/>
        </w:rPr>
      </w:pPr>
      <w:proofErr w:type="spellStart"/>
      <w:r w:rsidRPr="00754ED5">
        <w:rPr>
          <w:b/>
          <w:bCs/>
          <w:sz w:val="36"/>
          <w:szCs w:val="36"/>
        </w:rPr>
        <w:t>Verpflichtung</w:t>
      </w:r>
      <w:proofErr w:type="spellEnd"/>
      <w:r w:rsidR="00754ED5">
        <w:rPr>
          <w:b/>
          <w:bCs/>
          <w:sz w:val="36"/>
          <w:szCs w:val="36"/>
        </w:rPr>
        <w:t xml:space="preserve"> </w:t>
      </w:r>
      <w:proofErr w:type="spellStart"/>
      <w:r w:rsidR="00754ED5">
        <w:rPr>
          <w:b/>
          <w:bCs/>
          <w:sz w:val="36"/>
          <w:szCs w:val="36"/>
        </w:rPr>
        <w:t>zum</w:t>
      </w:r>
      <w:proofErr w:type="spellEnd"/>
      <w:r w:rsidR="00754ED5">
        <w:rPr>
          <w:b/>
          <w:bCs/>
          <w:sz w:val="36"/>
          <w:szCs w:val="36"/>
        </w:rPr>
        <w:t xml:space="preserve"> </w:t>
      </w:r>
      <w:proofErr w:type="spellStart"/>
      <w:r w:rsidRPr="00754ED5">
        <w:rPr>
          <w:b/>
          <w:bCs/>
          <w:sz w:val="36"/>
          <w:szCs w:val="36"/>
        </w:rPr>
        <w:t>Fernmeldegeheimnis</w:t>
      </w:r>
      <w:proofErr w:type="spellEnd"/>
    </w:p>
    <w:p w14:paraId="075B5ED6" w14:textId="77777777" w:rsidR="00754ED5" w:rsidRPr="00754ED5" w:rsidRDefault="00754ED5" w:rsidP="00754ED5"/>
    <w:p w14:paraId="2DF9234D" w14:textId="77777777" w:rsidR="00A26C21" w:rsidRDefault="00000000">
      <w:r>
        <w:t>Verpflichtungserklärung</w:t>
      </w:r>
      <w:r>
        <w:br/>
        <w:t>Fernmeldegeheimnis</w:t>
      </w:r>
      <w:r>
        <w:br/>
        <w:t>gemäß § 3 TDDDG (Telekommunikation-Digitale-Dienste-Datenschutz-Gesetz)</w:t>
      </w:r>
    </w:p>
    <w:p w14:paraId="49CC1F15" w14:textId="77777777" w:rsidR="00A26C21" w:rsidRDefault="00000000">
      <w:r>
        <w:t>[UNTERNEHMEN]</w:t>
      </w:r>
      <w:r>
        <w:br/>
        <w:t>[VERTRETUNGSBERECHTIGTE PERSON]</w:t>
      </w:r>
      <w:r>
        <w:br/>
        <w:t>[ANSCHRIFT]</w:t>
      </w:r>
    </w:p>
    <w:p w14:paraId="36D147DD" w14:textId="77777777" w:rsidR="00A26C21" w:rsidRDefault="00000000">
      <w:r>
        <w:t>Sehr geehrte(r) Frau/Herr __________________________,</w:t>
      </w:r>
    </w:p>
    <w:p w14:paraId="15BEBDF5" w14:textId="77777777" w:rsidR="00A26C21" w:rsidRDefault="00000000">
      <w:r>
        <w:t>unser Unternehmen erbringt geschäftsmäßig Telekommunikationsdienste im Sinne des Telekommunikationsgesetzes (TKG) und des Telekommunikation-Digitale-Dienste-Datenschutz-Gesetzes (TDDDG) und ist damit zur Einhaltung des Fernmeldegeheimnisses verpflichtet.</w:t>
      </w:r>
    </w:p>
    <w:p w14:paraId="518A1D38" w14:textId="77777777" w:rsidR="00A26C21" w:rsidRDefault="00000000">
      <w:r>
        <w:t>Aufgrund Ihrer Tätigkeit und Aufgabenstellung in unserem Unternehmen wirken Sie an der Erbringung der Telekommunikationsdienste mit und sind daher ebenfalls verpflichtet, das Fernmeldegeheimnis zu wahren. Die Verpflichtung zur Wahrung des Fernmeldegeheimnisses besteht auch über das Ende Ihrer Tätigkeit in unserem Unternehmen hinaus.</w:t>
      </w:r>
    </w:p>
    <w:p w14:paraId="3A8FD68B" w14:textId="77777777" w:rsidR="00A26C21" w:rsidRDefault="00000000">
      <w:r>
        <w:t>Näheres können Sie dem anliegenden Merkblatt entnehmen.</w:t>
      </w:r>
    </w:p>
    <w:p w14:paraId="3B266D3C" w14:textId="77777777" w:rsidR="00A26C21" w:rsidRDefault="00000000">
      <w:r>
        <w:t>Wir weisen Sie darauf hin, dass eine Verletzung des Fernmeldegeheimnisses nach § 206 Strafgesetzbuch (StGB) strafbar ist und mit einer Freiheitsstrafe bis zu fünf Jahren oder Geldstrafe geahndet werden kann. Soweit die Daten personenbezogen sind, kommt zudem eine Strafbarkeit nach § 42 Bundesdatenschutzgesetz (BDSG) in Betracht.</w:t>
      </w:r>
    </w:p>
    <w:p w14:paraId="4C396F5D" w14:textId="77777777" w:rsidR="00A26C21" w:rsidRDefault="00000000">
      <w:r>
        <w:t>Ihre sich aus dem Arbeits- bzw. Dienstvertrag oder gesonderten Anweisungen ergebende allgemeine Geheimhaltungsverpflichtung und eine Verpflichtung auf die Vertraulichkeit nach der Datenschutz-Grundverordnung (DSGVO) wird durch diese Erklärung nicht berührt.</w:t>
      </w:r>
    </w:p>
    <w:p w14:paraId="52721116" w14:textId="77777777" w:rsidR="00A26C21" w:rsidRDefault="00000000">
      <w:r>
        <w:t>Bitte unterzeichnen Sie die Erklärung auf der nachfolgenden Seite, mit der Sie den Erhalt und die Kenntnisnahme dieser Informationen bestätigen, und übermitteln Sie diese an Ihren Vorgesetzten.</w:t>
      </w:r>
    </w:p>
    <w:p w14:paraId="7D064BB6" w14:textId="77777777" w:rsidR="00A26C21" w:rsidRDefault="00000000">
      <w:r>
        <w:t>Ort, Datum: _____________________________</w:t>
      </w:r>
    </w:p>
    <w:p w14:paraId="75937355" w14:textId="77777777" w:rsidR="00A26C21" w:rsidRDefault="00000000">
      <w:r>
        <w:t>Geschäftsleitung: ________________________</w:t>
      </w:r>
    </w:p>
    <w:p w14:paraId="34BC8B93" w14:textId="77777777" w:rsidR="00A26C21" w:rsidRDefault="00A26C21">
      <w:pPr>
        <w:pBdr>
          <w:bottom w:val="single" w:sz="6" w:space="1" w:color="auto"/>
        </w:pBdr>
      </w:pPr>
    </w:p>
    <w:p w14:paraId="40435E72" w14:textId="77777777" w:rsidR="00A26C21" w:rsidRDefault="00000000">
      <w:r>
        <w:t>Bestätigung</w:t>
      </w:r>
    </w:p>
    <w:p w14:paraId="738AFF4C" w14:textId="77777777" w:rsidR="00A26C21" w:rsidRDefault="00000000">
      <w:pPr>
        <w:pStyle w:val="Aufzhlungszeichen"/>
      </w:pPr>
      <w:r>
        <w:lastRenderedPageBreak/>
        <w:t>Über die gesetzlichen Bestimmungen des Fernmeldegeheimnisses wurde ich unterrichtet.</w:t>
      </w:r>
      <w:r>
        <w:br/>
        <w:t>Die sich daraus ergebenden Verhaltensweisen wurden mir mitgeteilt.</w:t>
      </w:r>
    </w:p>
    <w:p w14:paraId="3670F62E" w14:textId="77777777" w:rsidR="00A26C21" w:rsidRDefault="00000000">
      <w:pPr>
        <w:pStyle w:val="Aufzhlungszeichen"/>
      </w:pPr>
      <w:r>
        <w:t>Meine Verpflichtung auf das Fernmeldegeheimnis gemäß § 3 TDDDG habe ich hiermit zur Kenntnis genommen.</w:t>
      </w:r>
    </w:p>
    <w:p w14:paraId="26A10805" w14:textId="77777777" w:rsidR="00A26C21" w:rsidRDefault="00000000">
      <w:r>
        <w:t>Ort, Datum: _____________________________</w:t>
      </w:r>
    </w:p>
    <w:p w14:paraId="0ABD8255" w14:textId="77777777" w:rsidR="00A26C21" w:rsidRDefault="00000000">
      <w:r>
        <w:t>Unterschrift Mitarbeiterin / Mitarbeiter: _____________________________</w:t>
      </w:r>
    </w:p>
    <w:p w14:paraId="233DBA8B" w14:textId="77777777" w:rsidR="00A26C21" w:rsidRDefault="00A26C21">
      <w:pPr>
        <w:pBdr>
          <w:bottom w:val="single" w:sz="6" w:space="1" w:color="auto"/>
        </w:pBdr>
      </w:pPr>
    </w:p>
    <w:p w14:paraId="122A1ACD" w14:textId="77777777" w:rsidR="00A26C21" w:rsidRDefault="00000000">
      <w:r>
        <w:t>Merkblatt zum Fernmeldegeheimnis</w:t>
      </w:r>
    </w:p>
    <w:p w14:paraId="7452D5B4" w14:textId="77777777" w:rsidR="00A26C21" w:rsidRDefault="00000000">
      <w:r>
        <w:t>Das Fernmeldegeheimnis schützt nicht nur die Inhalte von Telekommunikation, sondern auch die näheren Umstände der Kommunikation. Dies umfasst insbesondere die Information, ob jemand an einem Telekommunikationsvorgang beteiligt war, wann und wie lange eine Telekommunikation stattgefunden hat und auch die Umstände erfolgloser Verbindungsversuche.</w:t>
      </w:r>
    </w:p>
    <w:p w14:paraId="28DD532D" w14:textId="77777777" w:rsidR="00A26C21" w:rsidRDefault="00000000">
      <w:r>
        <w:t>Vom Fernmeldegeheimnis umfasst sind dabei nicht nur klassische Telefonate und Faxübertragungen, sondern grundsätzlich auch E-Mail-Kommunikation und andere elektronische Kommunikationsformen.</w:t>
      </w:r>
    </w:p>
    <w:p w14:paraId="4DCCB7B1" w14:textId="77777777" w:rsidR="00A26C21" w:rsidRDefault="00000000">
      <w:r>
        <w:t>Sie dürfen sich oder anderen nur in dem Umfang Kenntnis vom Inhalt oder von den näheren Umständen der Telekommunikation verschaffen, wie dies für die Erbringung der Telekommunikationsdienste oder für den Betrieb der technischen Systeme erforderlich ist. Eine darüber hinausgehende Kenntnisnahme ist unzulässig.</w:t>
      </w:r>
    </w:p>
    <w:p w14:paraId="41AFF30B" w14:textId="77777777" w:rsidR="00A26C21" w:rsidRDefault="00000000">
      <w:r>
        <w:t>Kenntnisse über Tatsachen, die dem Fernmeldegeheimnis unterliegen, dürfen nur für Zwecke der geschäftsmäßigen Erbringung der Telekommunikationsdienste verwendet werden. Eine zweckfremde Verwendung, insbesondere eine Weitergabe der Daten an Dritte, ist untersagt, sofern keine gesetzliche Verpflichtung zur Datenweitergabe besteht.</w:t>
      </w:r>
    </w:p>
    <w:p w14:paraId="160BBC7F" w14:textId="77777777" w:rsidR="00A26C21" w:rsidRDefault="00000000">
      <w:r>
        <w:t>Im Falle von Anfragen Dritter zu Telekommunikationsvorgängen wenden Sie sich bitte an Ihren Vorgesetzten, sofern keine verbindliche Arbeitsanweisung oder Unternehmensrichtlinie zur Weitergabe von Informationen besteht, die dem Fernmeldegeheimnis unterliegen.</w:t>
      </w:r>
    </w:p>
    <w:p w14:paraId="5B4B2342" w14:textId="77777777" w:rsidR="00A26C21" w:rsidRDefault="00000000">
      <w:r>
        <w:t>Beachten Sie bitte auch, dass in Einzelfällen bei Verletzungen des Fernmeldegeheimnisses Maßnahmen durch die zuständige Aufsichtsbehörde (z. B. Bundesnetzagentur) verhängt werden können, die den Betrieb unseres Unternehmens erheblich beeinträchtigen können.</w:t>
      </w:r>
    </w:p>
    <w:p w14:paraId="6C9493FC" w14:textId="77777777" w:rsidR="00A26C21" w:rsidRDefault="00000000">
      <w:r>
        <w:t>Wir fühlen uns zur Wahrung des Fernmeldegeheimnisses verpflichtet. Bitte tragen Sie auch in Ihrem eigenen Interesse Sorge dafür, dass die gesetzlichen Anforderungen in unserem Unternehmen eingehalten werden.</w:t>
      </w:r>
    </w:p>
    <w:p w14:paraId="1AFE11CD" w14:textId="77777777" w:rsidR="00A26C21" w:rsidRDefault="00000000">
      <w:r>
        <w:t>Vielen Dank für Ihre Mithilfe!</w:t>
      </w:r>
    </w:p>
    <w:p w14:paraId="1FFDA4A4" w14:textId="77777777" w:rsidR="00A26C21" w:rsidRDefault="00A26C21">
      <w:pPr>
        <w:pBdr>
          <w:bottom w:val="single" w:sz="6" w:space="1" w:color="auto"/>
        </w:pBdr>
      </w:pPr>
    </w:p>
    <w:p w14:paraId="60A1DFC6" w14:textId="77777777" w:rsidR="00A26C21" w:rsidRDefault="00000000">
      <w:r>
        <w:t>Auszug aus dem Telekommunikation-Digitale-Dienste-Datenschutz-Gesetz (TDDDG):</w:t>
      </w:r>
    </w:p>
    <w:p w14:paraId="3D12919C" w14:textId="77777777" w:rsidR="00A26C21" w:rsidRDefault="00000000">
      <w:r>
        <w:lastRenderedPageBreak/>
        <w:t>§ 3 TDDDG – Vertraulichkeit der Kommunikation (Fernmeldegeheimnis)</w:t>
      </w:r>
    </w:p>
    <w:p w14:paraId="0C68EFFB" w14:textId="77777777" w:rsidR="00A26C21" w:rsidRDefault="00000000">
      <w:r>
        <w:t>(gekürzte Kernaussagen)</w:t>
      </w:r>
    </w:p>
    <w:p w14:paraId="30CB2FA6" w14:textId="77777777" w:rsidR="00A26C21" w:rsidRDefault="00000000">
      <w:r>
        <w:t>(1) Dem Fernmeldegeheimnis unterliegen der Inhalt der Telekommunikation und ihre näheren Umstände, insbesondere die Tatsache, ob jemand an einem Telekommunikationsvorgang beteiligt ist oder war; das Fernmeldegeheimnis erstreckt sich auch auf die näheren Umstände erfolgloser Verbindungsversuche.</w:t>
      </w:r>
    </w:p>
    <w:p w14:paraId="7DEFC75F" w14:textId="77777777" w:rsidR="00A26C21" w:rsidRDefault="00000000">
      <w:r>
        <w:t>(2) Zur Wahrung des Fernmeldegeheimnisses sind die Anbieter von Telekommunikationsdiensten sowie bestimmte mitwirkende Personen verpflichtet. Die Pflicht zur Geheimhaltung besteht auch nach dem Ende der Tätigkeit fort, durch die sie begründet wurde.</w:t>
      </w:r>
    </w:p>
    <w:p w14:paraId="72C08012" w14:textId="77777777" w:rsidR="00A26C21" w:rsidRDefault="00000000">
      <w:r>
        <w:t>(3) Den Verpflichteten ist es untersagt, sich oder anderen über das für die Erbringung der Telekommunikationsdienste bzw. den Betrieb der Telekommunikationsnetze oder -anlagen einschließlich des Schutzes ihrer technischen Systeme erforderliche Maß hinaus Kenntnis vom Inhalt oder von den näheren Umständen der Telekommunikation zu verschaffen. Sie dürfen Kenntnisse über Tatsachen, die dem Fernmeldegeheimnis unterliegen, nur für diesen Zweck verwenden; eine Verwendung für andere Zwecke, insbesondere eine Weitergabe an andere, ist nur zulässig, soweit das Gesetz dies ausdrücklich vorsieht. Die Anzeigepflicht nach § 138 StGB hat Vorrang.</w:t>
      </w:r>
    </w:p>
    <w:p w14:paraId="5DFE166B" w14:textId="77777777" w:rsidR="00A26C21" w:rsidRDefault="00A26C21">
      <w:pPr>
        <w:pBdr>
          <w:bottom w:val="single" w:sz="6" w:space="1" w:color="auto"/>
        </w:pBdr>
      </w:pPr>
    </w:p>
    <w:p w14:paraId="77AEE5A7" w14:textId="77777777" w:rsidR="00A26C21" w:rsidRDefault="00000000">
      <w:r>
        <w:t>Auszug aus dem Strafgesetzbuch:</w:t>
      </w:r>
    </w:p>
    <w:p w14:paraId="0BAD2F42" w14:textId="77777777" w:rsidR="00A26C21" w:rsidRDefault="00000000">
      <w:r>
        <w:t>§ 206 StGB – Verletzung des Post- oder Fernmeldegeheimnisses</w:t>
      </w:r>
    </w:p>
    <w:p w14:paraId="0DFAA68F" w14:textId="77777777" w:rsidR="00A26C21" w:rsidRDefault="00000000">
      <w:r>
        <w:t>(gekürzte Darstellung)</w:t>
      </w:r>
    </w:p>
    <w:p w14:paraId="63D47C89" w14:textId="77777777" w:rsidR="00A26C21" w:rsidRDefault="00000000">
      <w:r>
        <w:t>Wer unbefugt Tatsachen mitteilt oder Handlungen vornimmt, die eine Verletzung des Post- oder Fernmeldegeheimnisses darstellen und ihm im Zusammenhang mit der Erbringung von Post- oder Telekommunikationsdiensten bekannt geworden sind, wird mit Freiheitsstrafe bis zu fünf Jahren oder mit Geldstrafe bestraft.</w:t>
      </w:r>
    </w:p>
    <w:p w14:paraId="69BA83A3" w14:textId="77777777" w:rsidR="00A26C21" w:rsidRDefault="00000000">
      <w:r>
        <w:t>(Weitere Einzelheiten ergeben sich aus dem Gesetzestext.)</w:t>
      </w:r>
    </w:p>
    <w:p w14:paraId="3358E553" w14:textId="77777777" w:rsidR="00A26C21" w:rsidRDefault="00A26C21">
      <w:pPr>
        <w:pBdr>
          <w:bottom w:val="single" w:sz="6" w:space="1" w:color="auto"/>
        </w:pBdr>
      </w:pPr>
    </w:p>
    <w:p w14:paraId="74626436" w14:textId="77777777" w:rsidR="00A26C21" w:rsidRDefault="00000000">
      <w:r>
        <w:t>Auszug aus dem Bundesdatenschutzgesetz:</w:t>
      </w:r>
    </w:p>
    <w:p w14:paraId="7DAB5B42" w14:textId="77777777" w:rsidR="00A26C21" w:rsidRDefault="00000000">
      <w:r>
        <w:t>§ 42 BDSG – Strafvorschriften</w:t>
      </w:r>
    </w:p>
    <w:p w14:paraId="31D8E5B1" w14:textId="77777777" w:rsidR="00A26C21" w:rsidRDefault="00000000">
      <w:r>
        <w:t>(gekürzte Darstellung)</w:t>
      </w:r>
    </w:p>
    <w:p w14:paraId="68F094BC" w14:textId="77777777" w:rsidR="00A26C21" w:rsidRDefault="00000000">
      <w:r>
        <w:t>Mit Freiheitsstrafe oder Geldstrafe wird bestraft, wer bestimmte nicht allgemein zugängliche personenbezogene Daten unbefugt übermittelt oder sich verschafft und dabei gewerbsmäßig oder mit Bereicherungs- bzw. Schädigungsabsicht handelt.</w:t>
      </w:r>
    </w:p>
    <w:p w14:paraId="7086DD8A" w14:textId="77777777" w:rsidR="00A26C21" w:rsidRDefault="00000000">
      <w:r>
        <w:t>(Weitere Einzelheiten ergeben sich aus dem Gesetzestext.)</w:t>
      </w:r>
    </w:p>
    <w:p w14:paraId="00EDF0E5" w14:textId="77777777" w:rsidR="00A26C21" w:rsidRDefault="00A26C21">
      <w:pPr>
        <w:pBdr>
          <w:bottom w:val="single" w:sz="6" w:space="1" w:color="auto"/>
        </w:pBdr>
      </w:pPr>
    </w:p>
    <w:p w14:paraId="433F3B1C" w14:textId="77777777" w:rsidR="00A26C21" w:rsidRDefault="00000000">
      <w:r>
        <w:lastRenderedPageBreak/>
        <w:t>Stand: 07.07.2026</w:t>
      </w:r>
    </w:p>
    <w:sectPr w:rsidR="00A26C2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730961690">
    <w:abstractNumId w:val="8"/>
  </w:num>
  <w:num w:numId="2" w16cid:durableId="733889861">
    <w:abstractNumId w:val="6"/>
  </w:num>
  <w:num w:numId="3" w16cid:durableId="1015300673">
    <w:abstractNumId w:val="5"/>
  </w:num>
  <w:num w:numId="4" w16cid:durableId="2030792088">
    <w:abstractNumId w:val="4"/>
  </w:num>
  <w:num w:numId="5" w16cid:durableId="159935027">
    <w:abstractNumId w:val="7"/>
  </w:num>
  <w:num w:numId="6" w16cid:durableId="2065374234">
    <w:abstractNumId w:val="3"/>
  </w:num>
  <w:num w:numId="7" w16cid:durableId="1906187093">
    <w:abstractNumId w:val="2"/>
  </w:num>
  <w:num w:numId="8" w16cid:durableId="134184899">
    <w:abstractNumId w:val="1"/>
  </w:num>
  <w:num w:numId="9" w16cid:durableId="2002345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A337A"/>
    <w:rsid w:val="00754ED5"/>
    <w:rsid w:val="009972AE"/>
    <w:rsid w:val="009E3D60"/>
    <w:rsid w:val="00A26C21"/>
    <w:rsid w:val="00AA1D8D"/>
    <w:rsid w:val="00AB64DB"/>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1CBE63"/>
  <w14:defaultImageDpi w14:val="300"/>
  <w15:docId w15:val="{21CC0492-E146-4AB7-B29F-59B306D46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64DB"/>
  </w:style>
  <w:style w:type="paragraph" w:styleId="berschrift1">
    <w:name w:val="heading 1"/>
    <w:basedOn w:val="Standard"/>
    <w:next w:val="Standard"/>
    <w:link w:val="berschrift1Zchn"/>
    <w:uiPriority w:val="9"/>
    <w:qFormat/>
    <w:rsid w:val="00AB64DB"/>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berschrift2">
    <w:name w:val="heading 2"/>
    <w:basedOn w:val="Standard"/>
    <w:next w:val="Standard"/>
    <w:link w:val="berschrift2Zchn"/>
    <w:uiPriority w:val="9"/>
    <w:unhideWhenUsed/>
    <w:qFormat/>
    <w:rsid w:val="00AB64DB"/>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berschrift3">
    <w:name w:val="heading 3"/>
    <w:basedOn w:val="Standard"/>
    <w:next w:val="Standard"/>
    <w:link w:val="berschrift3Zchn"/>
    <w:uiPriority w:val="9"/>
    <w:unhideWhenUsed/>
    <w:qFormat/>
    <w:rsid w:val="00AB64DB"/>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berschrift4">
    <w:name w:val="heading 4"/>
    <w:basedOn w:val="Standard"/>
    <w:next w:val="Standard"/>
    <w:link w:val="berschrift4Zchn"/>
    <w:uiPriority w:val="9"/>
    <w:semiHidden/>
    <w:unhideWhenUsed/>
    <w:qFormat/>
    <w:rsid w:val="00AB64DB"/>
    <w:pPr>
      <w:keepNext/>
      <w:keepLines/>
      <w:spacing w:before="40" w:after="0"/>
      <w:outlineLvl w:val="3"/>
    </w:pPr>
    <w:rPr>
      <w:i/>
      <w:iCs/>
    </w:rPr>
  </w:style>
  <w:style w:type="paragraph" w:styleId="berschrift5">
    <w:name w:val="heading 5"/>
    <w:basedOn w:val="Standard"/>
    <w:next w:val="Standard"/>
    <w:link w:val="berschrift5Zchn"/>
    <w:uiPriority w:val="9"/>
    <w:semiHidden/>
    <w:unhideWhenUsed/>
    <w:qFormat/>
    <w:rsid w:val="00AB64DB"/>
    <w:pPr>
      <w:keepNext/>
      <w:keepLines/>
      <w:spacing w:before="40" w:after="0"/>
      <w:outlineLvl w:val="4"/>
    </w:pPr>
    <w:rPr>
      <w:color w:val="404040" w:themeColor="text1" w:themeTint="BF"/>
    </w:rPr>
  </w:style>
  <w:style w:type="paragraph" w:styleId="berschrift6">
    <w:name w:val="heading 6"/>
    <w:basedOn w:val="Standard"/>
    <w:next w:val="Standard"/>
    <w:link w:val="berschrift6Zchn"/>
    <w:uiPriority w:val="9"/>
    <w:semiHidden/>
    <w:unhideWhenUsed/>
    <w:qFormat/>
    <w:rsid w:val="00AB64DB"/>
    <w:pPr>
      <w:keepNext/>
      <w:keepLines/>
      <w:spacing w:before="40" w:after="0"/>
      <w:outlineLvl w:val="5"/>
    </w:pPr>
  </w:style>
  <w:style w:type="paragraph" w:styleId="berschrift7">
    <w:name w:val="heading 7"/>
    <w:basedOn w:val="Standard"/>
    <w:next w:val="Standard"/>
    <w:link w:val="berschrift7Zchn"/>
    <w:uiPriority w:val="9"/>
    <w:semiHidden/>
    <w:unhideWhenUsed/>
    <w:qFormat/>
    <w:rsid w:val="00AB64DB"/>
    <w:pPr>
      <w:keepNext/>
      <w:keepLines/>
      <w:spacing w:before="40" w:after="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unhideWhenUsed/>
    <w:qFormat/>
    <w:rsid w:val="00AB64DB"/>
    <w:pPr>
      <w:keepNext/>
      <w:keepLines/>
      <w:spacing w:before="40" w:after="0"/>
      <w:outlineLvl w:val="7"/>
    </w:pPr>
    <w:rPr>
      <w:color w:val="262626" w:themeColor="text1" w:themeTint="D9"/>
      <w:sz w:val="21"/>
      <w:szCs w:val="21"/>
    </w:rPr>
  </w:style>
  <w:style w:type="paragraph" w:styleId="berschrift9">
    <w:name w:val="heading 9"/>
    <w:basedOn w:val="Standard"/>
    <w:next w:val="Standard"/>
    <w:link w:val="berschrift9Zchn"/>
    <w:uiPriority w:val="9"/>
    <w:semiHidden/>
    <w:unhideWhenUsed/>
    <w:qFormat/>
    <w:rsid w:val="00AB64D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AB64DB"/>
    <w:pPr>
      <w:spacing w:after="0" w:line="240" w:lineRule="auto"/>
    </w:pPr>
  </w:style>
  <w:style w:type="character" w:customStyle="1" w:styleId="berschrift1Zchn">
    <w:name w:val="Überschrift 1 Zchn"/>
    <w:basedOn w:val="Absatz-Standardschriftart"/>
    <w:link w:val="berschrift1"/>
    <w:uiPriority w:val="9"/>
    <w:rsid w:val="00AB64DB"/>
    <w:rPr>
      <w:rFonts w:asciiTheme="majorHAnsi" w:eastAsiaTheme="majorEastAsia" w:hAnsiTheme="majorHAnsi" w:cstheme="majorBidi"/>
      <w:color w:val="262626" w:themeColor="text1" w:themeTint="D9"/>
      <w:sz w:val="32"/>
      <w:szCs w:val="32"/>
    </w:rPr>
  </w:style>
  <w:style w:type="character" w:customStyle="1" w:styleId="berschrift2Zchn">
    <w:name w:val="Überschrift 2 Zchn"/>
    <w:basedOn w:val="Absatz-Standardschriftart"/>
    <w:link w:val="berschrift2"/>
    <w:uiPriority w:val="9"/>
    <w:rsid w:val="00AB64DB"/>
    <w:rPr>
      <w:rFonts w:asciiTheme="majorHAnsi" w:eastAsiaTheme="majorEastAsia" w:hAnsiTheme="majorHAnsi" w:cstheme="majorBidi"/>
      <w:color w:val="262626" w:themeColor="text1" w:themeTint="D9"/>
      <w:sz w:val="28"/>
      <w:szCs w:val="28"/>
    </w:rPr>
  </w:style>
  <w:style w:type="character" w:customStyle="1" w:styleId="berschrift3Zchn">
    <w:name w:val="Überschrift 3 Zchn"/>
    <w:basedOn w:val="Absatz-Standardschriftart"/>
    <w:link w:val="berschrift3"/>
    <w:uiPriority w:val="9"/>
    <w:rsid w:val="00AB64DB"/>
    <w:rPr>
      <w:rFonts w:asciiTheme="majorHAnsi" w:eastAsiaTheme="majorEastAsia" w:hAnsiTheme="majorHAnsi" w:cstheme="majorBidi"/>
      <w:color w:val="0D0D0D" w:themeColor="text1" w:themeTint="F2"/>
      <w:sz w:val="24"/>
      <w:szCs w:val="24"/>
    </w:rPr>
  </w:style>
  <w:style w:type="paragraph" w:styleId="Titel">
    <w:name w:val="Title"/>
    <w:basedOn w:val="Standard"/>
    <w:next w:val="Standard"/>
    <w:link w:val="TitelZchn"/>
    <w:uiPriority w:val="10"/>
    <w:qFormat/>
    <w:rsid w:val="00AB64DB"/>
    <w:pPr>
      <w:spacing w:after="0" w:line="240" w:lineRule="auto"/>
      <w:contextualSpacing/>
    </w:pPr>
    <w:rPr>
      <w:rFonts w:asciiTheme="majorHAnsi" w:eastAsiaTheme="majorEastAsia" w:hAnsiTheme="majorHAnsi" w:cstheme="majorBidi"/>
      <w:spacing w:val="-10"/>
      <w:sz w:val="56"/>
      <w:szCs w:val="56"/>
    </w:rPr>
  </w:style>
  <w:style w:type="character" w:customStyle="1" w:styleId="TitelZchn">
    <w:name w:val="Titel Zchn"/>
    <w:basedOn w:val="Absatz-Standardschriftart"/>
    <w:link w:val="Titel"/>
    <w:uiPriority w:val="10"/>
    <w:rsid w:val="00AB64DB"/>
    <w:rPr>
      <w:rFonts w:asciiTheme="majorHAnsi" w:eastAsiaTheme="majorEastAsia" w:hAnsiTheme="majorHAnsi" w:cstheme="majorBidi"/>
      <w:spacing w:val="-10"/>
      <w:sz w:val="56"/>
      <w:szCs w:val="56"/>
    </w:rPr>
  </w:style>
  <w:style w:type="paragraph" w:styleId="Untertitel">
    <w:name w:val="Subtitle"/>
    <w:basedOn w:val="Standard"/>
    <w:next w:val="Standard"/>
    <w:link w:val="UntertitelZchn"/>
    <w:uiPriority w:val="11"/>
    <w:qFormat/>
    <w:rsid w:val="00AB64DB"/>
    <w:pPr>
      <w:numPr>
        <w:ilvl w:val="1"/>
      </w:numPr>
    </w:pPr>
    <w:rPr>
      <w:color w:val="5A5A5A" w:themeColor="text1" w:themeTint="A5"/>
      <w:spacing w:val="15"/>
    </w:rPr>
  </w:style>
  <w:style w:type="character" w:customStyle="1" w:styleId="UntertitelZchn">
    <w:name w:val="Untertitel Zchn"/>
    <w:basedOn w:val="Absatz-Standardschriftart"/>
    <w:link w:val="Untertitel"/>
    <w:uiPriority w:val="11"/>
    <w:rsid w:val="00AB64DB"/>
    <w:rPr>
      <w:color w:val="5A5A5A" w:themeColor="text1" w:themeTint="A5"/>
      <w:spacing w:val="15"/>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AB64DB"/>
    <w:pPr>
      <w:spacing w:before="200"/>
      <w:ind w:left="864" w:right="864"/>
    </w:pPr>
    <w:rPr>
      <w:i/>
      <w:iCs/>
      <w:color w:val="404040" w:themeColor="text1" w:themeTint="BF"/>
    </w:rPr>
  </w:style>
  <w:style w:type="character" w:customStyle="1" w:styleId="ZitatZchn">
    <w:name w:val="Zitat Zchn"/>
    <w:basedOn w:val="Absatz-Standardschriftart"/>
    <w:link w:val="Zitat"/>
    <w:uiPriority w:val="29"/>
    <w:rsid w:val="00AB64DB"/>
    <w:rPr>
      <w:i/>
      <w:iCs/>
      <w:color w:val="404040" w:themeColor="text1" w:themeTint="BF"/>
    </w:rPr>
  </w:style>
  <w:style w:type="character" w:customStyle="1" w:styleId="berschrift4Zchn">
    <w:name w:val="Überschrift 4 Zchn"/>
    <w:basedOn w:val="Absatz-Standardschriftart"/>
    <w:link w:val="berschrift4"/>
    <w:uiPriority w:val="9"/>
    <w:semiHidden/>
    <w:rsid w:val="00AB64DB"/>
    <w:rPr>
      <w:i/>
      <w:iCs/>
    </w:rPr>
  </w:style>
  <w:style w:type="character" w:customStyle="1" w:styleId="berschrift5Zchn">
    <w:name w:val="Überschrift 5 Zchn"/>
    <w:basedOn w:val="Absatz-Standardschriftart"/>
    <w:link w:val="berschrift5"/>
    <w:uiPriority w:val="9"/>
    <w:semiHidden/>
    <w:rsid w:val="00AB64DB"/>
    <w:rPr>
      <w:color w:val="404040" w:themeColor="text1" w:themeTint="BF"/>
    </w:rPr>
  </w:style>
  <w:style w:type="character" w:customStyle="1" w:styleId="berschrift6Zchn">
    <w:name w:val="Überschrift 6 Zchn"/>
    <w:basedOn w:val="Absatz-Standardschriftart"/>
    <w:link w:val="berschrift6"/>
    <w:uiPriority w:val="9"/>
    <w:semiHidden/>
    <w:rsid w:val="00AB64DB"/>
  </w:style>
  <w:style w:type="character" w:customStyle="1" w:styleId="berschrift7Zchn">
    <w:name w:val="Überschrift 7 Zchn"/>
    <w:basedOn w:val="Absatz-Standardschriftart"/>
    <w:link w:val="berschrift7"/>
    <w:uiPriority w:val="9"/>
    <w:semiHidden/>
    <w:rsid w:val="00AB64DB"/>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AB64DB"/>
    <w:rPr>
      <w:color w:val="262626" w:themeColor="text1" w:themeTint="D9"/>
      <w:sz w:val="21"/>
      <w:szCs w:val="21"/>
    </w:rPr>
  </w:style>
  <w:style w:type="character" w:customStyle="1" w:styleId="berschrift9Zchn">
    <w:name w:val="Überschrift 9 Zchn"/>
    <w:basedOn w:val="Absatz-Standardschriftart"/>
    <w:link w:val="berschrift9"/>
    <w:uiPriority w:val="9"/>
    <w:semiHidden/>
    <w:rsid w:val="00AB64DB"/>
    <w:rPr>
      <w:rFonts w:asciiTheme="majorHAnsi" w:eastAsiaTheme="majorEastAsia" w:hAnsiTheme="majorHAnsi" w:cstheme="majorBidi"/>
      <w:i/>
      <w:iCs/>
      <w:color w:val="262626" w:themeColor="text1" w:themeTint="D9"/>
      <w:sz w:val="21"/>
      <w:szCs w:val="21"/>
    </w:rPr>
  </w:style>
  <w:style w:type="paragraph" w:styleId="Beschriftung">
    <w:name w:val="caption"/>
    <w:basedOn w:val="Standard"/>
    <w:next w:val="Standard"/>
    <w:uiPriority w:val="35"/>
    <w:semiHidden/>
    <w:unhideWhenUsed/>
    <w:qFormat/>
    <w:rsid w:val="00AB64DB"/>
    <w:pPr>
      <w:spacing w:after="200" w:line="240" w:lineRule="auto"/>
    </w:pPr>
    <w:rPr>
      <w:i/>
      <w:iCs/>
      <w:color w:val="1F497D" w:themeColor="text2"/>
      <w:sz w:val="18"/>
      <w:szCs w:val="18"/>
    </w:rPr>
  </w:style>
  <w:style w:type="character" w:styleId="Fett">
    <w:name w:val="Strong"/>
    <w:basedOn w:val="Absatz-Standardschriftart"/>
    <w:uiPriority w:val="22"/>
    <w:qFormat/>
    <w:rsid w:val="00AB64DB"/>
    <w:rPr>
      <w:b/>
      <w:bCs/>
      <w:color w:val="auto"/>
    </w:rPr>
  </w:style>
  <w:style w:type="character" w:styleId="Hervorhebung">
    <w:name w:val="Emphasis"/>
    <w:basedOn w:val="Absatz-Standardschriftart"/>
    <w:uiPriority w:val="20"/>
    <w:qFormat/>
    <w:rsid w:val="00AB64DB"/>
    <w:rPr>
      <w:i/>
      <w:iCs/>
      <w:color w:val="auto"/>
    </w:rPr>
  </w:style>
  <w:style w:type="paragraph" w:styleId="IntensivesZitat">
    <w:name w:val="Intense Quote"/>
    <w:basedOn w:val="Standard"/>
    <w:next w:val="Standard"/>
    <w:link w:val="IntensivesZitatZchn"/>
    <w:uiPriority w:val="30"/>
    <w:qFormat/>
    <w:rsid w:val="00AB64DB"/>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ivesZitatZchn">
    <w:name w:val="Intensives Zitat Zchn"/>
    <w:basedOn w:val="Absatz-Standardschriftart"/>
    <w:link w:val="IntensivesZitat"/>
    <w:uiPriority w:val="30"/>
    <w:rsid w:val="00AB64DB"/>
    <w:rPr>
      <w:i/>
      <w:iCs/>
      <w:color w:val="404040" w:themeColor="text1" w:themeTint="BF"/>
    </w:rPr>
  </w:style>
  <w:style w:type="character" w:styleId="SchwacheHervorhebung">
    <w:name w:val="Subtle Emphasis"/>
    <w:basedOn w:val="Absatz-Standardschriftart"/>
    <w:uiPriority w:val="19"/>
    <w:qFormat/>
    <w:rsid w:val="00AB64DB"/>
    <w:rPr>
      <w:i/>
      <w:iCs/>
      <w:color w:val="404040" w:themeColor="text1" w:themeTint="BF"/>
    </w:rPr>
  </w:style>
  <w:style w:type="character" w:styleId="IntensiveHervorhebung">
    <w:name w:val="Intense Emphasis"/>
    <w:basedOn w:val="Absatz-Standardschriftart"/>
    <w:uiPriority w:val="21"/>
    <w:qFormat/>
    <w:rsid w:val="00AB64DB"/>
    <w:rPr>
      <w:b/>
      <w:bCs/>
      <w:i/>
      <w:iCs/>
      <w:color w:val="auto"/>
    </w:rPr>
  </w:style>
  <w:style w:type="character" w:styleId="SchwacherVerweis">
    <w:name w:val="Subtle Reference"/>
    <w:basedOn w:val="Absatz-Standardschriftart"/>
    <w:uiPriority w:val="31"/>
    <w:qFormat/>
    <w:rsid w:val="00AB64DB"/>
    <w:rPr>
      <w:smallCaps/>
      <w:color w:val="404040" w:themeColor="text1" w:themeTint="BF"/>
    </w:rPr>
  </w:style>
  <w:style w:type="character" w:styleId="IntensiverVerweis">
    <w:name w:val="Intense Reference"/>
    <w:basedOn w:val="Absatz-Standardschriftart"/>
    <w:uiPriority w:val="32"/>
    <w:qFormat/>
    <w:rsid w:val="00AB64DB"/>
    <w:rPr>
      <w:b/>
      <w:bCs/>
      <w:smallCaps/>
      <w:color w:val="404040" w:themeColor="text1" w:themeTint="BF"/>
      <w:spacing w:val="5"/>
    </w:rPr>
  </w:style>
  <w:style w:type="character" w:styleId="Buchtitel">
    <w:name w:val="Book Title"/>
    <w:basedOn w:val="Absatz-Standardschriftart"/>
    <w:uiPriority w:val="33"/>
    <w:qFormat/>
    <w:rsid w:val="00AB64DB"/>
    <w:rPr>
      <w:b/>
      <w:bCs/>
      <w:i/>
      <w:iCs/>
      <w:spacing w:val="5"/>
    </w:rPr>
  </w:style>
  <w:style w:type="paragraph" w:styleId="Inhaltsverzeichnisberschrift">
    <w:name w:val="TOC Heading"/>
    <w:basedOn w:val="berschrift1"/>
    <w:next w:val="Standard"/>
    <w:uiPriority w:val="39"/>
    <w:semiHidden/>
    <w:unhideWhenUsed/>
    <w:qFormat/>
    <w:rsid w:val="00AB64DB"/>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873</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Henning Wehming</cp:lastModifiedBy>
  <cp:revision>3</cp:revision>
  <dcterms:created xsi:type="dcterms:W3CDTF">2013-12-23T23:15:00Z</dcterms:created>
  <dcterms:modified xsi:type="dcterms:W3CDTF">2026-07-07T16:58:00Z</dcterms:modified>
  <cp:category/>
</cp:coreProperties>
</file>