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2F754" w14:textId="02ADBC7B" w:rsidR="00E723DB" w:rsidRPr="00112DDC" w:rsidRDefault="00000000">
      <w:pPr>
        <w:pStyle w:val="berschrift1"/>
        <w:rPr>
          <w:b/>
          <w:bCs/>
          <w:sz w:val="36"/>
          <w:szCs w:val="36"/>
        </w:rPr>
      </w:pPr>
      <w:proofErr w:type="spellStart"/>
      <w:r w:rsidRPr="00112DDC">
        <w:rPr>
          <w:b/>
          <w:bCs/>
          <w:sz w:val="36"/>
          <w:szCs w:val="36"/>
        </w:rPr>
        <w:t>Richtlinie</w:t>
      </w:r>
      <w:proofErr w:type="spellEnd"/>
      <w:r w:rsidR="00112DDC" w:rsidRPr="00112DDC">
        <w:rPr>
          <w:b/>
          <w:bCs/>
          <w:sz w:val="36"/>
          <w:szCs w:val="36"/>
        </w:rPr>
        <w:t xml:space="preserve"> </w:t>
      </w:r>
      <w:proofErr w:type="spellStart"/>
      <w:r w:rsidRPr="00112DDC">
        <w:rPr>
          <w:b/>
          <w:bCs/>
          <w:sz w:val="36"/>
          <w:szCs w:val="36"/>
        </w:rPr>
        <w:t>Homeoffice</w:t>
      </w:r>
      <w:proofErr w:type="spellEnd"/>
      <w:r w:rsidR="00112DDC" w:rsidRPr="00112DDC">
        <w:rPr>
          <w:b/>
          <w:bCs/>
          <w:sz w:val="36"/>
          <w:szCs w:val="36"/>
        </w:rPr>
        <w:t xml:space="preserve"> &amp; </w:t>
      </w:r>
      <w:proofErr w:type="spellStart"/>
      <w:r w:rsidRPr="00112DDC">
        <w:rPr>
          <w:b/>
          <w:bCs/>
          <w:sz w:val="36"/>
          <w:szCs w:val="36"/>
        </w:rPr>
        <w:t>MobileOffice</w:t>
      </w:r>
      <w:proofErr w:type="spellEnd"/>
    </w:p>
    <w:p w14:paraId="51828AB0" w14:textId="77777777" w:rsidR="00112DDC" w:rsidRPr="00112DDC" w:rsidRDefault="00112DDC" w:rsidP="00112DDC"/>
    <w:p w14:paraId="08F74476" w14:textId="77777777" w:rsidR="00E723DB" w:rsidRDefault="00000000">
      <w:r>
        <w:t>Richtlinie Home Office / Mobile Office (Telearbeit)</w:t>
      </w:r>
    </w:p>
    <w:p w14:paraId="110A0869" w14:textId="77777777" w:rsidR="00E723DB" w:rsidRDefault="00000000">
      <w:r>
        <w:t>Firma: ___________________________</w:t>
      </w:r>
      <w:r>
        <w:br/>
        <w:t>Straße: ___________________________</w:t>
      </w:r>
      <w:r>
        <w:br/>
        <w:t>PLZ + Stadt: ___________________________</w:t>
      </w:r>
    </w:p>
    <w:p w14:paraId="48F157B2" w14:textId="77777777" w:rsidR="00E723DB" w:rsidRDefault="00000000">
      <w:r>
        <w:t>§ 1 Gegenstand der Richtlinie, Allgemeines</w:t>
      </w:r>
    </w:p>
    <w:p w14:paraId="6DBE204D" w14:textId="77777777" w:rsidR="00E723DB" w:rsidRDefault="00000000">
      <w:r>
        <w:t>(1) Diese Richtlinie regelt Fragen des Datenschutzes und der Datensicherheit, wenn Mitarbeitenden ein Arbeitsplatz in der eigenen Wohnung oder ein mobiler Arbeitsplatz (Home Office / Mobile Office – nachfolgend zusammenfassend „Heimarbeitsplatz“) durch [ARBEITGEBER] zur Verfügung gestellt wird. Sie ergänzt die allgemeinen betrieblichen Bestimmungen zu Datenschutz und Datensicherheit, die auch am Heimarbeitsplatz stets einzuhalten sind. Im Fall von Widersprüchen geht diese Richtlinie vor.</w:t>
      </w:r>
    </w:p>
    <w:p w14:paraId="31EA259B" w14:textId="77777777" w:rsidR="00E723DB" w:rsidRDefault="00000000">
      <w:r>
        <w:t>(2) Ein Heimarbeitsplatz darf nur zur Verfügung gestellt und genutzt werden, wenn die dort zu leistende Tätigkeit zur Erledigung außerhalb des Betriebs geeignet ist, insbesondere mit Blick auf Datenschutz- und Datensicherheitsaspekte. In jedem Fall ist eine schriftliche Vereinbarung mit der bzw. dem betroffenen Mitarbeitenden erforderlich.</w:t>
      </w:r>
    </w:p>
    <w:p w14:paraId="7EB17A0E" w14:textId="77777777" w:rsidR="00E723DB" w:rsidRDefault="00000000">
      <w:r>
        <w:t>(3) Ein Heimarbeitsplatz darf nur zur Verfügung gestellt und genutzt werden, wenn die bzw. der Mitarbeitende eine Schulung über Datenschutz und Datensicherheit bei Nutzung von Heimarbeitsplätzen absolviert hat, die in angemessenen Abständen zu wiederholen ist. Ist eine solche Schulung ausnahmsweise nicht erforderlich, darf ein Heimarbeitsplatz nur mit Zustimmung des betrieblichen Datenschutzbeauftragten zur Verfügung gestellt und genutzt werden.</w:t>
      </w:r>
    </w:p>
    <w:p w14:paraId="79A4679D" w14:textId="77777777" w:rsidR="00E723DB" w:rsidRDefault="00000000">
      <w:r>
        <w:t>§ 2 Umgang mit Daten</w:t>
      </w:r>
    </w:p>
    <w:p w14:paraId="3327EE0B" w14:textId="77777777" w:rsidR="00E723DB" w:rsidRDefault="00000000">
      <w:r>
        <w:t>(1) Auch wenn Mitarbeitende an ihrem Heimarbeitsplatz tätig werden, bleiben sie Teil von [ARBEITGEBER]. Dies bedeutet, dass alle vertraglichen Weisungsrechte bestehen bleiben und insbesondere alle betrieblichen Daten, Informationen und Unterlagen, auf die Mitarbeitende von ihrem Heimarbeitsplatz aus Zugriff haben, ausschließlich im Hoheitsbereich von [ARBEITGEBER] bleiben. Allen Mitarbeitenden ist es untersagt, betriebliche Daten, Informationen oder Unterlagen – insbesondere personenbezogene und sonst vertrauliche Daten – an Dritte weiterzugeben, sie Dritten zur Kenntnis gelangen zu lassen (z. B. durch Einsichtnahme am Bildschirm oder auf Ausdrucken), sie auf eigenen Speichermedien abzuspeichern, unbefugt zu kopieren oder zu anderen als betrieblichen Zwecken zu verwenden.</w:t>
      </w:r>
    </w:p>
    <w:p w14:paraId="1DE3E727" w14:textId="77777777" w:rsidR="00E723DB" w:rsidRDefault="00000000">
      <w:r>
        <w:t>(2) Insbesondere</w:t>
      </w:r>
    </w:p>
    <w:p w14:paraId="4B277DC3" w14:textId="77777777" w:rsidR="00E723DB" w:rsidRDefault="00000000">
      <w:pPr>
        <w:pStyle w:val="Aufzhlungszeichen"/>
      </w:pPr>
      <w:r>
        <w:t>ist es verboten, Dritten Passwörter oder sonstige Zugangsmöglichkeiten zur dienstlichen IT (z. B. Chipkarten) mitzuteilen oder zugänglich zu machen, z. B. durch Notieren von Passwörtern oder Lagerung der Chipkarte am Lesegerät;</w:t>
      </w:r>
    </w:p>
    <w:p w14:paraId="45107D54" w14:textId="77777777" w:rsidR="00E723DB" w:rsidRDefault="00000000">
      <w:pPr>
        <w:pStyle w:val="Aufzhlungszeichen"/>
      </w:pPr>
      <w:r>
        <w:lastRenderedPageBreak/>
        <w:t>ist es verboten, Dritten (z. B. Familienmitgliedern, sonstigen Mitbewohnern, Besuchern) Zugriff auf die betriebliche IT und/oder betriebliche Unterlagen zu gewähren;</w:t>
      </w:r>
    </w:p>
    <w:p w14:paraId="24A4D10A" w14:textId="77777777" w:rsidR="00E723DB" w:rsidRDefault="00000000">
      <w:pPr>
        <w:pStyle w:val="Aufzhlungszeichen"/>
      </w:pPr>
      <w:r>
        <w:t>ist es verboten, betriebliche Daten auf anderen Speichermedien als von [ARBEITGEBER] schriftlich zugelassen zu speichern; zugelassen ist die Speicherung auf betrieblichen Servern (z. B. Laufwerk [...]). Verboten ist insbesondere die Speicherung von betrieblichen Daten auf privaten Smartphones, USB-Sticks, Computern o. Ä.;</w:t>
      </w:r>
    </w:p>
    <w:p w14:paraId="61F43815" w14:textId="77777777" w:rsidR="00E723DB" w:rsidRDefault="00000000">
      <w:pPr>
        <w:pStyle w:val="Aufzhlungszeichen"/>
      </w:pPr>
      <w:r>
        <w:t>ist es verboten, dienstliche Daten mit privaten Geräten zu verarbeiten; dazu gehört auch der Abruf des dienstlichen E-Mail-Accounts mit einem privaten Computer, Smartphone o. Ä.;</w:t>
      </w:r>
    </w:p>
    <w:p w14:paraId="71187A75" w14:textId="77777777" w:rsidR="00E723DB" w:rsidRDefault="00000000">
      <w:pPr>
        <w:pStyle w:val="Aufzhlungszeichen"/>
      </w:pPr>
      <w:r>
        <w:t>ist es verboten, Sicherheitsmaßnahmen zu deaktivieren oder zu umgehen oder sonstige technische Veränderungen an den durch [ARBEITGEBER] zur Verfügung gestellten Geräten vorzunehmen. Software darf nur durch die IT-Abteilung installiert werden;</w:t>
      </w:r>
    </w:p>
    <w:p w14:paraId="531ECBDF" w14:textId="77777777" w:rsidR="00E723DB" w:rsidRDefault="00000000">
      <w:pPr>
        <w:pStyle w:val="Aufzhlungszeichen"/>
      </w:pPr>
      <w:r>
        <w:t>müssen eventuelle Ausdrucke mit vertraulichen Informationen (z. B. personenbezogenen Daten) sicher vernichtet werden, wenn sie nicht mehr benötigt werden (z. B. mittels Aktenvernichter).</w:t>
      </w:r>
    </w:p>
    <w:p w14:paraId="5F7FFD1B" w14:textId="77777777" w:rsidR="00E723DB" w:rsidRDefault="00000000">
      <w:r>
        <w:t>(3) Alle Störungen oder Auffälligkeiten bei der IT-Nutzung sind unverzüglich der IT-Abteilung zu melden.</w:t>
      </w:r>
    </w:p>
    <w:p w14:paraId="4C1DDF82" w14:textId="77777777" w:rsidR="00E723DB" w:rsidRDefault="00000000">
      <w:r>
        <w:t>(4) Die private Nutzung der für den Heimarbeitsplatz bereitgestellten betrieblichen Geräte bzw. Zugangsmöglichkeiten (insbesondere Computer und Internetzugang) ist verboten, sofern nicht eine gesonderte Regelung (z. B. Dienst- oder Betriebsvereinbarung) ausdrücklich etwas anderes vorsieht.</w:t>
      </w:r>
    </w:p>
    <w:p w14:paraId="31144AE1" w14:textId="77777777" w:rsidR="00E723DB" w:rsidRDefault="00000000">
      <w:r>
        <w:t>(5) [ARBEITGEBER] ist jederzeit berechtigt, von der bzw. dem Mitarbeitenden die Herausgabe sämtlicher betrieblicher Daten, Unterlagen und Akten einschließlich sämtlicher Kopien zu verlangen; sind zum Zugriff auf betriebliche Daten Passwörter oder sonstige Schlüssel erforderlich, sind diese mit herauszugeben. Ein Zurückbehaltungsrecht besteht nicht.</w:t>
      </w:r>
    </w:p>
    <w:p w14:paraId="72896C9B" w14:textId="77777777" w:rsidR="00E723DB" w:rsidRDefault="00000000">
      <w:r>
        <w:t>§ 3 Sicherheitsmaßnahmen im Home Office</w:t>
      </w:r>
    </w:p>
    <w:p w14:paraId="1D187278" w14:textId="77777777" w:rsidR="00E723DB" w:rsidRDefault="00000000">
      <w:r>
        <w:t>(1) Als Heimarbeitsplatz in der Wohnung der bzw. des Mitarbeitenden darf nur ein Raum genutzt werden, der abschließbar ist. Er soll bei Nichtnutzung durch die bzw. den Mitarbeitenden abgeschlossen werden. Hat die bzw. der Mitarbeitende Gäste (auch Handwerker) in der Wohnung, muss der Raum verschlossen sein. Halten sich Dritte am Heimarbeitsplatz auf (z. B. Handwerker, die hier arbeiten müssen), muss die bzw. der Mitarbeitende sie jederzeit beobachten.</w:t>
      </w:r>
    </w:p>
    <w:p w14:paraId="4DEC1852" w14:textId="77777777" w:rsidR="00E723DB" w:rsidRDefault="00000000">
      <w:r>
        <w:t>(2) Verlässt die bzw. der Mitarbeitende den Heimarbeitsplatz (auch kurz, z. B. zur Toilette), muss sichergestellt sein, dass kein Dritter auf betriebliche Daten oder Akten zugreifen kann. Dies bedeutet insbesondere, dass</w:t>
      </w:r>
    </w:p>
    <w:p w14:paraId="756DDA80" w14:textId="77777777" w:rsidR="00E723DB" w:rsidRDefault="00000000">
      <w:pPr>
        <w:pStyle w:val="Aufzhlungszeichen"/>
      </w:pPr>
      <w:r>
        <w:t>der verwendete Computer gesperrt werden muss, so dass bei Rückkehr zumindest die Eingabe des Passwortes erforderlich ist;</w:t>
      </w:r>
    </w:p>
    <w:p w14:paraId="1264631A" w14:textId="77777777" w:rsidR="00E723DB" w:rsidRDefault="00000000">
      <w:pPr>
        <w:pStyle w:val="Aufzhlungszeichen"/>
      </w:pPr>
      <w:r>
        <w:t>Fenster verschlossen sein müssen, außer bei kurzzeitiger Abwesenheit, während der ein Eindringen realistischerweise ausgeschlossen werden kann;</w:t>
      </w:r>
    </w:p>
    <w:p w14:paraId="303AA700" w14:textId="77777777" w:rsidR="00E723DB" w:rsidRDefault="00000000">
      <w:pPr>
        <w:pStyle w:val="Aufzhlungszeichen"/>
      </w:pPr>
      <w:r>
        <w:lastRenderedPageBreak/>
        <w:t>bei Nutzung von Papierakten diese in einem Schrank einzuschließen sind oder der Heimarbeitsplatz-Raum abzuschließen ist; dies gilt nur dann nicht, wenn die bzw. der Mitarbeitende allein zu Hause ist und den Heimarbeitsplatz nur kurzzeitig verlässt;</w:t>
      </w:r>
    </w:p>
    <w:p w14:paraId="55257A93" w14:textId="77777777" w:rsidR="00E723DB" w:rsidRDefault="00000000">
      <w:pPr>
        <w:pStyle w:val="Aufzhlungszeichen"/>
      </w:pPr>
      <w:r>
        <w:t>bei Verlassen der Wohnung ein gegebenenfalls genutztes Zugangsmedium (z. B. Chipkarte, Transponder) vom Computer entfernt werden muss und Papierakten in einem Schrank eingeschlossen werden müssen.</w:t>
      </w:r>
    </w:p>
    <w:p w14:paraId="19DC2F7F" w14:textId="77777777" w:rsidR="00E723DB" w:rsidRDefault="00000000">
      <w:r>
        <w:t>§ 4 Zusätzliche Sicherheitsmaßnahmen im Mobile Office</w:t>
      </w:r>
    </w:p>
    <w:p w14:paraId="2F16E9AA" w14:textId="77777777" w:rsidR="00E723DB" w:rsidRDefault="00000000">
      <w:r>
        <w:t>Bei der Nutzung eines mobilen Arbeitsplatzes (Mobile Office) außerhalb der Wohnung der bzw. des Mitarbeitenden gilt ergänzend zu den Regelungen in § 3:</w:t>
      </w:r>
    </w:p>
    <w:p w14:paraId="1D0EE006" w14:textId="77777777" w:rsidR="00E723DB" w:rsidRDefault="00000000">
      <w:r>
        <w:t>(1) Die bzw. der Mitarbeitende darf den mobilen Arbeitsplatz außerhalb eines verschlossenen Raums nicht – auch nicht kurzzeitig – unbeaufsichtigt lassen, wenn nicht eine Aufsicht durch eine andere Mitarbeiterin / einen anderen Mitarbeiter von [ARBEITGEBER] sichergestellt ist. Ausnahmsweise kann die bzw. der Vorgesetzte Ausnahmen zulassen, wenn der mobile Arbeitsplatz an feste oder ausreichend große Gegenstände angeschlossen, eine ausreichende soziale Kontrolle sichergestellt, die Abwesenheit nur kurz ist und keine besonders vertraulichen Daten verarbeitet werden.</w:t>
      </w:r>
    </w:p>
    <w:p w14:paraId="5EB501AC" w14:textId="77777777" w:rsidR="00E723DB" w:rsidRDefault="00000000">
      <w:r>
        <w:t>(2) Bevor die bzw. der Mitarbeitende ihre/seine direkte Aufmerksamkeit vom mobilen Arbeitsplatz entfernt, ist der Computer zu sperren und sind alle Zugangsmedien (z. B. Chipkarte, Transponder) zu entfernen und sicher zu verwahren.</w:t>
      </w:r>
    </w:p>
    <w:p w14:paraId="610E05DD" w14:textId="77777777" w:rsidR="00E723DB" w:rsidRDefault="00000000">
      <w:r>
        <w:t>(3) Die mobile Nutzung von Akten bedarf der vorherigen [schriftlichen] Zustimmung der bzw. des Vorgesetzten. Diese darf nur erteilt werden, wenn der betriebliche Datenschutzbeauftragte im Einzelfall oder für eine bestimmte Art von Akten, gegebenenfalls beschränkt auf einen bestimmten Nutzungsort, zugestimmt hat.</w:t>
      </w:r>
    </w:p>
    <w:p w14:paraId="7203DC14" w14:textId="77777777" w:rsidR="00E723DB" w:rsidRDefault="00000000">
      <w:r>
        <w:t>(4) Die Mitnahme des mobilen Arbeitsplatzes ins Ausland bedarf der Zustimmung der bzw. des Vorgesetzten und des betrieblichen Datenschutzbeauftragten, sofern nicht der betriebliche Datenschutzbeauftragte in Abstimmung mit der Geschäftsführung für sämtliche Ziel- und Transitländer eine allgemeine Freigabe erteilt hat.</w:t>
      </w:r>
    </w:p>
    <w:p w14:paraId="191EE195" w14:textId="77777777" w:rsidR="00E723DB" w:rsidRDefault="00000000">
      <w:r>
        <w:t>§ 5 Sicherheitsmaßnahmen beim Transport und bei der Übertragung von Akten und Daten</w:t>
      </w:r>
    </w:p>
    <w:p w14:paraId="50C0BD69" w14:textId="77777777" w:rsidR="00E723DB" w:rsidRDefault="00000000">
      <w:r>
        <w:t>(1) Jede Mitnahme betrieblicher Daten und Akten benötigt die vorherige [schriftliche] Zustimmung der bzw. des Vorgesetzten.</w:t>
      </w:r>
    </w:p>
    <w:p w14:paraId="0D2F4C66" w14:textId="77777777" w:rsidR="00E723DB" w:rsidRDefault="00000000">
      <w:r>
        <w:t>(2) Nimmt die bzw. der Mitarbeitende betriebliche Akten mit, dürfen diese nur in verschlossenen Behältnissen transportiert werden (z. B. verschlossene Kiste, verschlossener Aktenkoffer). Die bzw. der Mitarbeitende darf die Akten beim Transport zu keiner Zeit unbeaufsichtigt lassen. Dies gilt auch, wenn das verschlossene Behältnis im Kofferraum eines Autos transportiert wird (z. B. ist ein Verlassen des Fahrzeugs zum Einkaufen auf dem Heimweg nicht zulässig).</w:t>
      </w:r>
    </w:p>
    <w:p w14:paraId="6A92A411" w14:textId="77777777" w:rsidR="00E723DB" w:rsidRDefault="00000000">
      <w:r>
        <w:t>(3) Nimmt die bzw. der Mitarbeitende betriebliche Daten mit, muss der Datenträger mit einem von der IT-Abteilung freigegebenen Verfahren nach dem Stand der Technik verschlüsselt sein.</w:t>
      </w:r>
    </w:p>
    <w:p w14:paraId="16AD172A" w14:textId="77777777" w:rsidR="00E723DB" w:rsidRDefault="00000000">
      <w:r>
        <w:lastRenderedPageBreak/>
        <w:t>(4) Jede Datenübertragung zwischen dem Heimarbeitsplatz und dem Betrieb – einschließlich Terminal-Zugriff – muss nach dem Stand der Technik verschlüsselt sein. Hierfür trägt die IT-Abteilung Sorge.</w:t>
      </w:r>
    </w:p>
    <w:p w14:paraId="095E6AD2" w14:textId="77777777" w:rsidR="00E723DB" w:rsidRDefault="00000000">
      <w:r>
        <w:t>(5) Zugriffe und Zugriffsversuche vom Heimarbeitsplatz werden von [ARBEITGEBER] protokolliert und regelmäßig ausgewertet. Diese Daten werden nur zur Missbrauchsentdeckung, -bekämpfung und -verfolgung verwendet und nicht zur Leistungs- oder Verhaltenskontrolle.</w:t>
      </w:r>
    </w:p>
    <w:p w14:paraId="0634B57C" w14:textId="77777777" w:rsidR="00E723DB" w:rsidRDefault="00000000">
      <w:r>
        <w:t>§ 6 Kontroll- und Zutrittsrechte zur Wohnung</w:t>
      </w:r>
    </w:p>
    <w:p w14:paraId="2F231C8E" w14:textId="77777777" w:rsidR="00E723DB" w:rsidRDefault="00000000">
      <w:r>
        <w:t>(1) Die bzw. der Mitarbeitende räumt folgenden Personen das Recht ein, zur Kontrolle des Heimarbeitsplatzes die Wohnung zu betreten:</w:t>
      </w:r>
    </w:p>
    <w:p w14:paraId="710B4A80" w14:textId="77777777" w:rsidR="00E723DB" w:rsidRDefault="00000000">
      <w:r>
        <w:t>a) zur Kontrolle der Arbeitssicherheit eine von [ARBEITGEBER] hierfür gesondert beauftragte Person;</w:t>
      </w:r>
    </w:p>
    <w:p w14:paraId="59360550" w14:textId="77777777" w:rsidR="00E723DB" w:rsidRDefault="00000000">
      <w:r>
        <w:t>b) zur Kontrolle der Datensicherheit den betrieblichen Datenschutzbeauftragten;</w:t>
      </w:r>
    </w:p>
    <w:p w14:paraId="0876AECC" w14:textId="77777777" w:rsidR="00E723DB" w:rsidRDefault="00000000">
      <w:r>
        <w:t>c) zur Einrichtung, Wartung, Reparatur, Änderung, Abholung der von [ARBEITGEBER] bereitgestellten Arbeitsmittel die IT-Abteilung bzw. sonstige hierfür gesondert beauftragte Personen;</w:t>
      </w:r>
    </w:p>
    <w:p w14:paraId="4C1C8EB1" w14:textId="77777777" w:rsidR="00E723DB" w:rsidRDefault="00000000">
      <w:r>
        <w:t>d) zu den gesetzlich vorgesehenen Kontrollen alle Behörden, die den Heimarbeitsplatz aufsuchen dürften, wenn sich dieser im Betrieb befände (z. B. Datenschutzaufsichtsbehörde);</w:t>
      </w:r>
    </w:p>
    <w:p w14:paraId="7E9AFA2F" w14:textId="77777777" w:rsidR="00E723DB" w:rsidRDefault="00000000">
      <w:r>
        <w:t>e) den Betriebsrat, wenn er eine der unter a) bis d) genannten Personen begleitet.</w:t>
      </w:r>
    </w:p>
    <w:p w14:paraId="1A7CCDC5" w14:textId="77777777" w:rsidR="00E723DB" w:rsidRDefault="00000000">
      <w:r>
        <w:t>Das Zutrittsrecht ist auf den Heimarbeitsplatz (einschließlich zugehöriger Einrichtungen, etwa Telefonanschluss im Keller o. Ä.) begrenzt und auf das unbedingt Erforderliche zu beschränken. Jeder Zutritt ist rechtzeitig im Voraus abzustimmen, wobei auf die Interessen der bzw. des Mitarbeitenden (z. B. Kinderbetreuung) Rücksicht zu nehmen ist und auf Werktage zwischen 8:00 Uhr und 18:00 Uhr zu beschränken, es sei denn, aus besonderen Gründen ist ein sofortiger oder kurzfristiger Zutritt oder ein Zutritt zu einem bestimmten Termin unbedingt erforderlich.</w:t>
      </w:r>
    </w:p>
    <w:p w14:paraId="40EEB93C" w14:textId="77777777" w:rsidR="00E723DB" w:rsidRDefault="00000000">
      <w:r>
        <w:t>Im Fall des Zutrittsrechts nach Satz 1 Buchstabe d) (Behörden) richten sich etwaige Abstimmungspflichten und Zeiten nach den Befugnissen der Behörde, die diese hätte, wenn sich der Heimarbeitsplatz im Betrieb befinden würde. Die Pflichten von [ARBEITGEBER] beschränken sich darauf, die bzw. den Mitarbeitenden unverzüglich zu informieren, sobald der Zutrittswunsch bekannt wird, und auf Wunsch der bzw. des Mitarbeitenden zur Behörde zu vermitteln, um einen anderen Termin zu vereinbaren.</w:t>
      </w:r>
    </w:p>
    <w:p w14:paraId="21451541" w14:textId="77777777" w:rsidR="00E723DB" w:rsidRDefault="00000000">
      <w:r>
        <w:t>(2) Die Erlaubnis zur Einrichtung und Nutzung des Heimarbeitsplatzes steht zudem unter der aufschiebenden Bedingung, dass sämtliche Mitbewohner der bzw. des Mitarbeitenden die gleichen Zutrittsrechte einräumen. [ARBEITGEBER] kann jederzeit verlangen, dass die bzw. der Mitarbeitende die Zustimmung aller Mitbewohner schriftlich nachweist.</w:t>
      </w:r>
    </w:p>
    <w:p w14:paraId="724D2C03" w14:textId="77777777" w:rsidR="00E723DB" w:rsidRDefault="00000000">
      <w:r>
        <w:t xml:space="preserve">(3) Widerruft die bzw. der Mitarbeitende oder einer ihrer/seiner Mitbewohner das Zutrittsrecht oder kommt ein neuer Mitbewohner hinzu, der die Zutrittsrechte nach Abs. 1 </w:t>
      </w:r>
      <w:r>
        <w:lastRenderedPageBreak/>
        <w:t>nicht einräumt, erlischt automatisch die Berechtigung zur Nutzung des Heimarbeitsplatzes. Die bzw. der Mitarbeitende ist verpflichtet, dies sofort [ARBEITGEBER] anzuzeigen, sämtliche betrieblichen Akten und Datenträger sofort in den Betrieb zurückzubringen und ihre/seine Arbeitsleistung auf Wunsch von [ARBEITGEBER] im Betrieb zu erbringen.</w:t>
      </w:r>
    </w:p>
    <w:p w14:paraId="159E6149" w14:textId="77777777" w:rsidR="00E723DB" w:rsidRDefault="00000000">
      <w:r>
        <w:t>(4) Widerruft die bzw. der Mitarbeitende oder einer ihrer/seiner Mitbewohner das Zutrittsrecht oder kommt ein neuer Mitbewohner hinzu, der die gleichen Zutrittsrechte nicht einräumt, kann [ARBEITGEBER] zudem verlangen, dass die bzw. der Mitarbeitende unverzüglich sämtliche von [ARBEITGEBER] bereitgestellten Arbeitsmittel auf eigene Kosten in den Betrieb zurückbringt.</w:t>
      </w:r>
    </w:p>
    <w:p w14:paraId="7806DA19" w14:textId="77777777" w:rsidR="00E723DB" w:rsidRDefault="00000000">
      <w:r>
        <w:t>§ 7 Beendigung der Heimarbeitsplatz-Nutzung</w:t>
      </w:r>
    </w:p>
    <w:p w14:paraId="39E9F435" w14:textId="77777777" w:rsidR="00E723DB" w:rsidRDefault="00000000">
      <w:r>
        <w:t>(1) Endet die Berechtigung zur Nutzung des Heimarbeitsplatzes oder das Arbeitsverhältnis oder wird die bzw. der Mitarbeitende unwiderruflich von der Pflicht zur Arbeitsleistung freigestellt, hat die bzw. der Mitarbeitende unaufgefordert unverzüglich sämtliche betrieblichen Zugangsmedien (z. B. Chipkarten, Transponder), Datenträger und Akten (einschließlich Kopien) in den Betrieb zurückzubringen und der bzw. dem Vorgesetzten zu übergeben. Sind zum Zugriff auf betriebliche Daten Passwörter oder sonstige Schlüssel erforderlich, sind diese mit zu übergeben.</w:t>
      </w:r>
    </w:p>
    <w:p w14:paraId="5F4A6A4C" w14:textId="77777777" w:rsidR="00E723DB" w:rsidRDefault="00000000">
      <w:r>
        <w:t>(2) Die bzw. der Mitarbeitende hat zudem die Abholung sämtlicher von [ARBEITGEBER] bereitgestellter Arbeitsmittel durch von [ARBEITGEBER] beauftragte Personen nach angemessener Ankündigungsfrist zu dulden.</w:t>
      </w:r>
    </w:p>
    <w:p w14:paraId="44DCC5AB" w14:textId="77777777" w:rsidR="00E723DB" w:rsidRDefault="00000000">
      <w:r>
        <w:t>§ 8 Hinweis auf rechtliche Folgen bei Verstößen</w:t>
      </w:r>
    </w:p>
    <w:p w14:paraId="649805B7" w14:textId="77777777" w:rsidR="00E723DB" w:rsidRDefault="00000000">
      <w:r>
        <w:t>[ARBEITGEBER] weist darauf hin, dass Verstöße gegen diese Richtlinie nicht nur arbeitsrechtliche Folgen (Ermahnung, Abmahnung, fristgerechte oder fristlose Kündigung) haben können, sondern auch mit Geldbuße bedroht und/oder strafbar sein können (z. B. im Fall des Kopierens oder unbefugten Offenlegens von Daten nach Art. 83 DSGVO, § 42 BDSG, § 17 UWG, ggf. § 203 StGB). Darüber hinaus können Verstöße gegen diese Richtlinie Unterlassungs- und Schadensersatzansprüche nach sich ziehen.</w:t>
      </w:r>
    </w:p>
    <w:p w14:paraId="37201A18" w14:textId="77777777" w:rsidR="00E723DB" w:rsidRDefault="00000000">
      <w:r>
        <w:t>Zur Kenntnisnahme:</w:t>
      </w:r>
    </w:p>
    <w:p w14:paraId="6595D1AD" w14:textId="77777777" w:rsidR="00E723DB" w:rsidRDefault="00000000">
      <w:r>
        <w:t>Datum und Ort: ___________________________</w:t>
      </w:r>
    </w:p>
    <w:p w14:paraId="3F99B436" w14:textId="77777777" w:rsidR="00E723DB" w:rsidRDefault="00000000">
      <w:r>
        <w:t>Name der Mitarbeiterin / des Mitarbeiters: ___________________________</w:t>
      </w:r>
    </w:p>
    <w:p w14:paraId="06A357B5" w14:textId="77777777" w:rsidR="00E723DB" w:rsidRDefault="00000000">
      <w:r>
        <w:t>Unterschrift: ___________________________</w:t>
      </w:r>
    </w:p>
    <w:p w14:paraId="4368774C" w14:textId="77777777" w:rsidR="00E723DB" w:rsidRDefault="00E723DB">
      <w:pPr>
        <w:pBdr>
          <w:bottom w:val="single" w:sz="6" w:space="1" w:color="auto"/>
        </w:pBdr>
      </w:pPr>
    </w:p>
    <w:p w14:paraId="19B56F76" w14:textId="77777777" w:rsidR="00E723DB" w:rsidRDefault="00000000">
      <w:r>
        <w:t>Stand: 07.07.2026</w:t>
      </w:r>
    </w:p>
    <w:sectPr w:rsidR="00E723D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730961690">
    <w:abstractNumId w:val="8"/>
  </w:num>
  <w:num w:numId="2" w16cid:durableId="733889861">
    <w:abstractNumId w:val="6"/>
  </w:num>
  <w:num w:numId="3" w16cid:durableId="1015300673">
    <w:abstractNumId w:val="5"/>
  </w:num>
  <w:num w:numId="4" w16cid:durableId="2030792088">
    <w:abstractNumId w:val="4"/>
  </w:num>
  <w:num w:numId="5" w16cid:durableId="159935027">
    <w:abstractNumId w:val="7"/>
  </w:num>
  <w:num w:numId="6" w16cid:durableId="2065374234">
    <w:abstractNumId w:val="3"/>
  </w:num>
  <w:num w:numId="7" w16cid:durableId="1906187093">
    <w:abstractNumId w:val="2"/>
  </w:num>
  <w:num w:numId="8" w16cid:durableId="134184899">
    <w:abstractNumId w:val="1"/>
  </w:num>
  <w:num w:numId="9" w16cid:durableId="2002345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12DDC"/>
    <w:rsid w:val="0015074B"/>
    <w:rsid w:val="0029639D"/>
    <w:rsid w:val="00326F90"/>
    <w:rsid w:val="005A337A"/>
    <w:rsid w:val="007C6438"/>
    <w:rsid w:val="009E3D60"/>
    <w:rsid w:val="00AA1D8D"/>
    <w:rsid w:val="00AB64DB"/>
    <w:rsid w:val="00B47730"/>
    <w:rsid w:val="00CB0664"/>
    <w:rsid w:val="00E723D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6CF54F"/>
  <w14:defaultImageDpi w14:val="300"/>
  <w15:docId w15:val="{21CC0492-E146-4AB7-B29F-59B306D4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64DB"/>
  </w:style>
  <w:style w:type="paragraph" w:styleId="berschrift1">
    <w:name w:val="heading 1"/>
    <w:basedOn w:val="Standard"/>
    <w:next w:val="Standard"/>
    <w:link w:val="berschrift1Zchn"/>
    <w:uiPriority w:val="9"/>
    <w:qFormat/>
    <w:rsid w:val="00AB64DB"/>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berschrift2">
    <w:name w:val="heading 2"/>
    <w:basedOn w:val="Standard"/>
    <w:next w:val="Standard"/>
    <w:link w:val="berschrift2Zchn"/>
    <w:uiPriority w:val="9"/>
    <w:unhideWhenUsed/>
    <w:qFormat/>
    <w:rsid w:val="00AB64DB"/>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berschrift3">
    <w:name w:val="heading 3"/>
    <w:basedOn w:val="Standard"/>
    <w:next w:val="Standard"/>
    <w:link w:val="berschrift3Zchn"/>
    <w:uiPriority w:val="9"/>
    <w:unhideWhenUsed/>
    <w:qFormat/>
    <w:rsid w:val="00AB64DB"/>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berschrift4">
    <w:name w:val="heading 4"/>
    <w:basedOn w:val="Standard"/>
    <w:next w:val="Standard"/>
    <w:link w:val="berschrift4Zchn"/>
    <w:uiPriority w:val="9"/>
    <w:semiHidden/>
    <w:unhideWhenUsed/>
    <w:qFormat/>
    <w:rsid w:val="00AB64DB"/>
    <w:pPr>
      <w:keepNext/>
      <w:keepLines/>
      <w:spacing w:before="40" w:after="0"/>
      <w:outlineLvl w:val="3"/>
    </w:pPr>
    <w:rPr>
      <w:i/>
      <w:iCs/>
    </w:rPr>
  </w:style>
  <w:style w:type="paragraph" w:styleId="berschrift5">
    <w:name w:val="heading 5"/>
    <w:basedOn w:val="Standard"/>
    <w:next w:val="Standard"/>
    <w:link w:val="berschrift5Zchn"/>
    <w:uiPriority w:val="9"/>
    <w:semiHidden/>
    <w:unhideWhenUsed/>
    <w:qFormat/>
    <w:rsid w:val="00AB64DB"/>
    <w:pPr>
      <w:keepNext/>
      <w:keepLines/>
      <w:spacing w:before="40" w:after="0"/>
      <w:outlineLvl w:val="4"/>
    </w:pPr>
    <w:rPr>
      <w:color w:val="404040" w:themeColor="text1" w:themeTint="BF"/>
    </w:rPr>
  </w:style>
  <w:style w:type="paragraph" w:styleId="berschrift6">
    <w:name w:val="heading 6"/>
    <w:basedOn w:val="Standard"/>
    <w:next w:val="Standard"/>
    <w:link w:val="berschrift6Zchn"/>
    <w:uiPriority w:val="9"/>
    <w:semiHidden/>
    <w:unhideWhenUsed/>
    <w:qFormat/>
    <w:rsid w:val="00AB64DB"/>
    <w:pPr>
      <w:keepNext/>
      <w:keepLines/>
      <w:spacing w:before="40" w:after="0"/>
      <w:outlineLvl w:val="5"/>
    </w:pPr>
  </w:style>
  <w:style w:type="paragraph" w:styleId="berschrift7">
    <w:name w:val="heading 7"/>
    <w:basedOn w:val="Standard"/>
    <w:next w:val="Standard"/>
    <w:link w:val="berschrift7Zchn"/>
    <w:uiPriority w:val="9"/>
    <w:semiHidden/>
    <w:unhideWhenUsed/>
    <w:qFormat/>
    <w:rsid w:val="00AB64DB"/>
    <w:pPr>
      <w:keepNext/>
      <w:keepLines/>
      <w:spacing w:before="40" w:after="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unhideWhenUsed/>
    <w:qFormat/>
    <w:rsid w:val="00AB64DB"/>
    <w:pPr>
      <w:keepNext/>
      <w:keepLines/>
      <w:spacing w:before="40" w:after="0"/>
      <w:outlineLvl w:val="7"/>
    </w:pPr>
    <w:rPr>
      <w:color w:val="262626" w:themeColor="text1" w:themeTint="D9"/>
      <w:sz w:val="21"/>
      <w:szCs w:val="21"/>
    </w:rPr>
  </w:style>
  <w:style w:type="paragraph" w:styleId="berschrift9">
    <w:name w:val="heading 9"/>
    <w:basedOn w:val="Standard"/>
    <w:next w:val="Standard"/>
    <w:link w:val="berschrift9Zchn"/>
    <w:uiPriority w:val="9"/>
    <w:semiHidden/>
    <w:unhideWhenUsed/>
    <w:qFormat/>
    <w:rsid w:val="00AB64D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AB64DB"/>
    <w:pPr>
      <w:spacing w:after="0" w:line="240" w:lineRule="auto"/>
    </w:pPr>
  </w:style>
  <w:style w:type="character" w:customStyle="1" w:styleId="berschrift1Zchn">
    <w:name w:val="Überschrift 1 Zchn"/>
    <w:basedOn w:val="Absatz-Standardschriftart"/>
    <w:link w:val="berschrift1"/>
    <w:uiPriority w:val="9"/>
    <w:rsid w:val="00AB64DB"/>
    <w:rPr>
      <w:rFonts w:asciiTheme="majorHAnsi" w:eastAsiaTheme="majorEastAsia" w:hAnsiTheme="majorHAnsi" w:cstheme="majorBidi"/>
      <w:color w:val="262626" w:themeColor="text1" w:themeTint="D9"/>
      <w:sz w:val="32"/>
      <w:szCs w:val="32"/>
    </w:rPr>
  </w:style>
  <w:style w:type="character" w:customStyle="1" w:styleId="berschrift2Zchn">
    <w:name w:val="Überschrift 2 Zchn"/>
    <w:basedOn w:val="Absatz-Standardschriftart"/>
    <w:link w:val="berschrift2"/>
    <w:uiPriority w:val="9"/>
    <w:rsid w:val="00AB64DB"/>
    <w:rPr>
      <w:rFonts w:asciiTheme="majorHAnsi" w:eastAsiaTheme="majorEastAsia" w:hAnsiTheme="majorHAnsi" w:cstheme="majorBidi"/>
      <w:color w:val="262626" w:themeColor="text1" w:themeTint="D9"/>
      <w:sz w:val="28"/>
      <w:szCs w:val="28"/>
    </w:rPr>
  </w:style>
  <w:style w:type="character" w:customStyle="1" w:styleId="berschrift3Zchn">
    <w:name w:val="Überschrift 3 Zchn"/>
    <w:basedOn w:val="Absatz-Standardschriftart"/>
    <w:link w:val="berschrift3"/>
    <w:uiPriority w:val="9"/>
    <w:rsid w:val="00AB64DB"/>
    <w:rPr>
      <w:rFonts w:asciiTheme="majorHAnsi" w:eastAsiaTheme="majorEastAsia" w:hAnsiTheme="majorHAnsi" w:cstheme="majorBidi"/>
      <w:color w:val="0D0D0D" w:themeColor="text1" w:themeTint="F2"/>
      <w:sz w:val="24"/>
      <w:szCs w:val="24"/>
    </w:rPr>
  </w:style>
  <w:style w:type="paragraph" w:styleId="Titel">
    <w:name w:val="Title"/>
    <w:basedOn w:val="Standard"/>
    <w:next w:val="Standard"/>
    <w:link w:val="TitelZchn"/>
    <w:uiPriority w:val="10"/>
    <w:qFormat/>
    <w:rsid w:val="00AB64DB"/>
    <w:pPr>
      <w:spacing w:after="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sid w:val="00AB64DB"/>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rsid w:val="00AB64DB"/>
    <w:pPr>
      <w:numPr>
        <w:ilvl w:val="1"/>
      </w:numPr>
    </w:pPr>
    <w:rPr>
      <w:color w:val="5A5A5A" w:themeColor="text1" w:themeTint="A5"/>
      <w:spacing w:val="15"/>
    </w:rPr>
  </w:style>
  <w:style w:type="character" w:customStyle="1" w:styleId="UntertitelZchn">
    <w:name w:val="Untertitel Zchn"/>
    <w:basedOn w:val="Absatz-Standardschriftart"/>
    <w:link w:val="Untertitel"/>
    <w:uiPriority w:val="11"/>
    <w:rsid w:val="00AB64DB"/>
    <w:rPr>
      <w:color w:val="5A5A5A" w:themeColor="text1" w:themeTint="A5"/>
      <w:spacing w:val="15"/>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AB64DB"/>
    <w:pPr>
      <w:spacing w:before="200"/>
      <w:ind w:left="864" w:right="864"/>
    </w:pPr>
    <w:rPr>
      <w:i/>
      <w:iCs/>
      <w:color w:val="404040" w:themeColor="text1" w:themeTint="BF"/>
    </w:rPr>
  </w:style>
  <w:style w:type="character" w:customStyle="1" w:styleId="ZitatZchn">
    <w:name w:val="Zitat Zchn"/>
    <w:basedOn w:val="Absatz-Standardschriftart"/>
    <w:link w:val="Zitat"/>
    <w:uiPriority w:val="29"/>
    <w:rsid w:val="00AB64DB"/>
    <w:rPr>
      <w:i/>
      <w:iCs/>
      <w:color w:val="404040" w:themeColor="text1" w:themeTint="BF"/>
    </w:rPr>
  </w:style>
  <w:style w:type="character" w:customStyle="1" w:styleId="berschrift4Zchn">
    <w:name w:val="Überschrift 4 Zchn"/>
    <w:basedOn w:val="Absatz-Standardschriftart"/>
    <w:link w:val="berschrift4"/>
    <w:uiPriority w:val="9"/>
    <w:semiHidden/>
    <w:rsid w:val="00AB64DB"/>
    <w:rPr>
      <w:i/>
      <w:iCs/>
    </w:rPr>
  </w:style>
  <w:style w:type="character" w:customStyle="1" w:styleId="berschrift5Zchn">
    <w:name w:val="Überschrift 5 Zchn"/>
    <w:basedOn w:val="Absatz-Standardschriftart"/>
    <w:link w:val="berschrift5"/>
    <w:uiPriority w:val="9"/>
    <w:semiHidden/>
    <w:rsid w:val="00AB64DB"/>
    <w:rPr>
      <w:color w:val="404040" w:themeColor="text1" w:themeTint="BF"/>
    </w:rPr>
  </w:style>
  <w:style w:type="character" w:customStyle="1" w:styleId="berschrift6Zchn">
    <w:name w:val="Überschrift 6 Zchn"/>
    <w:basedOn w:val="Absatz-Standardschriftart"/>
    <w:link w:val="berschrift6"/>
    <w:uiPriority w:val="9"/>
    <w:semiHidden/>
    <w:rsid w:val="00AB64DB"/>
  </w:style>
  <w:style w:type="character" w:customStyle="1" w:styleId="berschrift7Zchn">
    <w:name w:val="Überschrift 7 Zchn"/>
    <w:basedOn w:val="Absatz-Standardschriftart"/>
    <w:link w:val="berschrift7"/>
    <w:uiPriority w:val="9"/>
    <w:semiHidden/>
    <w:rsid w:val="00AB64DB"/>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AB64DB"/>
    <w:rPr>
      <w:color w:val="262626" w:themeColor="text1" w:themeTint="D9"/>
      <w:sz w:val="21"/>
      <w:szCs w:val="21"/>
    </w:rPr>
  </w:style>
  <w:style w:type="character" w:customStyle="1" w:styleId="berschrift9Zchn">
    <w:name w:val="Überschrift 9 Zchn"/>
    <w:basedOn w:val="Absatz-Standardschriftart"/>
    <w:link w:val="berschrift9"/>
    <w:uiPriority w:val="9"/>
    <w:semiHidden/>
    <w:rsid w:val="00AB64DB"/>
    <w:rPr>
      <w:rFonts w:asciiTheme="majorHAnsi" w:eastAsiaTheme="majorEastAsia" w:hAnsiTheme="majorHAnsi" w:cstheme="majorBidi"/>
      <w:i/>
      <w:iCs/>
      <w:color w:val="262626" w:themeColor="text1" w:themeTint="D9"/>
      <w:sz w:val="21"/>
      <w:szCs w:val="21"/>
    </w:rPr>
  </w:style>
  <w:style w:type="paragraph" w:styleId="Beschriftung">
    <w:name w:val="caption"/>
    <w:basedOn w:val="Standard"/>
    <w:next w:val="Standard"/>
    <w:uiPriority w:val="35"/>
    <w:semiHidden/>
    <w:unhideWhenUsed/>
    <w:qFormat/>
    <w:rsid w:val="00AB64DB"/>
    <w:pPr>
      <w:spacing w:after="200" w:line="240" w:lineRule="auto"/>
    </w:pPr>
    <w:rPr>
      <w:i/>
      <w:iCs/>
      <w:color w:val="1F497D" w:themeColor="text2"/>
      <w:sz w:val="18"/>
      <w:szCs w:val="18"/>
    </w:rPr>
  </w:style>
  <w:style w:type="character" w:styleId="Fett">
    <w:name w:val="Strong"/>
    <w:basedOn w:val="Absatz-Standardschriftart"/>
    <w:uiPriority w:val="22"/>
    <w:qFormat/>
    <w:rsid w:val="00AB64DB"/>
    <w:rPr>
      <w:b/>
      <w:bCs/>
      <w:color w:val="auto"/>
    </w:rPr>
  </w:style>
  <w:style w:type="character" w:styleId="Hervorhebung">
    <w:name w:val="Emphasis"/>
    <w:basedOn w:val="Absatz-Standardschriftart"/>
    <w:uiPriority w:val="20"/>
    <w:qFormat/>
    <w:rsid w:val="00AB64DB"/>
    <w:rPr>
      <w:i/>
      <w:iCs/>
      <w:color w:val="auto"/>
    </w:rPr>
  </w:style>
  <w:style w:type="paragraph" w:styleId="IntensivesZitat">
    <w:name w:val="Intense Quote"/>
    <w:basedOn w:val="Standard"/>
    <w:next w:val="Standard"/>
    <w:link w:val="IntensivesZitatZchn"/>
    <w:uiPriority w:val="30"/>
    <w:qFormat/>
    <w:rsid w:val="00AB64DB"/>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ivesZitatZchn">
    <w:name w:val="Intensives Zitat Zchn"/>
    <w:basedOn w:val="Absatz-Standardschriftart"/>
    <w:link w:val="IntensivesZitat"/>
    <w:uiPriority w:val="30"/>
    <w:rsid w:val="00AB64DB"/>
    <w:rPr>
      <w:i/>
      <w:iCs/>
      <w:color w:val="404040" w:themeColor="text1" w:themeTint="BF"/>
    </w:rPr>
  </w:style>
  <w:style w:type="character" w:styleId="SchwacheHervorhebung">
    <w:name w:val="Subtle Emphasis"/>
    <w:basedOn w:val="Absatz-Standardschriftart"/>
    <w:uiPriority w:val="19"/>
    <w:qFormat/>
    <w:rsid w:val="00AB64DB"/>
    <w:rPr>
      <w:i/>
      <w:iCs/>
      <w:color w:val="404040" w:themeColor="text1" w:themeTint="BF"/>
    </w:rPr>
  </w:style>
  <w:style w:type="character" w:styleId="IntensiveHervorhebung">
    <w:name w:val="Intense Emphasis"/>
    <w:basedOn w:val="Absatz-Standardschriftart"/>
    <w:uiPriority w:val="21"/>
    <w:qFormat/>
    <w:rsid w:val="00AB64DB"/>
    <w:rPr>
      <w:b/>
      <w:bCs/>
      <w:i/>
      <w:iCs/>
      <w:color w:val="auto"/>
    </w:rPr>
  </w:style>
  <w:style w:type="character" w:styleId="SchwacherVerweis">
    <w:name w:val="Subtle Reference"/>
    <w:basedOn w:val="Absatz-Standardschriftart"/>
    <w:uiPriority w:val="31"/>
    <w:qFormat/>
    <w:rsid w:val="00AB64DB"/>
    <w:rPr>
      <w:smallCaps/>
      <w:color w:val="404040" w:themeColor="text1" w:themeTint="BF"/>
    </w:rPr>
  </w:style>
  <w:style w:type="character" w:styleId="IntensiverVerweis">
    <w:name w:val="Intense Reference"/>
    <w:basedOn w:val="Absatz-Standardschriftart"/>
    <w:uiPriority w:val="32"/>
    <w:qFormat/>
    <w:rsid w:val="00AB64DB"/>
    <w:rPr>
      <w:b/>
      <w:bCs/>
      <w:smallCaps/>
      <w:color w:val="404040" w:themeColor="text1" w:themeTint="BF"/>
      <w:spacing w:val="5"/>
    </w:rPr>
  </w:style>
  <w:style w:type="character" w:styleId="Buchtitel">
    <w:name w:val="Book Title"/>
    <w:basedOn w:val="Absatz-Standardschriftart"/>
    <w:uiPriority w:val="33"/>
    <w:qFormat/>
    <w:rsid w:val="00AB64DB"/>
    <w:rPr>
      <w:b/>
      <w:bCs/>
      <w:i/>
      <w:iCs/>
      <w:spacing w:val="5"/>
    </w:rPr>
  </w:style>
  <w:style w:type="paragraph" w:styleId="Inhaltsverzeichnisberschrift">
    <w:name w:val="TOC Heading"/>
    <w:basedOn w:val="berschrift1"/>
    <w:next w:val="Standard"/>
    <w:uiPriority w:val="39"/>
    <w:semiHidden/>
    <w:unhideWhenUsed/>
    <w:qFormat/>
    <w:rsid w:val="00AB64DB"/>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1837</Words>
  <Characters>11579</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Henning Wehming</cp:lastModifiedBy>
  <cp:revision>3</cp:revision>
  <dcterms:created xsi:type="dcterms:W3CDTF">2013-12-23T23:15:00Z</dcterms:created>
  <dcterms:modified xsi:type="dcterms:W3CDTF">2026-07-07T16:56:00Z</dcterms:modified>
  <cp:category/>
</cp:coreProperties>
</file>