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747A" w14:textId="18E936A0" w:rsidR="004A6B16" w:rsidRPr="00CE70A7" w:rsidRDefault="00000000">
      <w:pPr>
        <w:pStyle w:val="berschrift1"/>
        <w:rPr>
          <w:b/>
          <w:bCs/>
          <w:sz w:val="36"/>
          <w:szCs w:val="36"/>
        </w:rPr>
      </w:pPr>
      <w:proofErr w:type="spellStart"/>
      <w:r w:rsidRPr="00CE70A7">
        <w:rPr>
          <w:b/>
          <w:bCs/>
          <w:sz w:val="36"/>
          <w:szCs w:val="36"/>
        </w:rPr>
        <w:t>Datenschutzvereinbarung</w:t>
      </w:r>
      <w:proofErr w:type="spellEnd"/>
      <w:r w:rsidR="00CE70A7" w:rsidRPr="00CE70A7">
        <w:rPr>
          <w:b/>
          <w:bCs/>
          <w:sz w:val="36"/>
          <w:szCs w:val="36"/>
        </w:rPr>
        <w:t xml:space="preserve"> mit </w:t>
      </w:r>
      <w:proofErr w:type="spellStart"/>
      <w:r w:rsidRPr="00CE70A7">
        <w:rPr>
          <w:b/>
          <w:bCs/>
          <w:sz w:val="36"/>
          <w:szCs w:val="36"/>
        </w:rPr>
        <w:t>Reinigungsunternehmen</w:t>
      </w:r>
      <w:proofErr w:type="spellEnd"/>
    </w:p>
    <w:p w14:paraId="43D74AD0" w14:textId="77777777" w:rsidR="00B217E3" w:rsidRPr="00B217E3" w:rsidRDefault="00B217E3" w:rsidP="00B217E3"/>
    <w:p w14:paraId="557E3081" w14:textId="77777777" w:rsidR="004A6B16" w:rsidRDefault="00000000">
      <w:r>
        <w:t>Version 1.0</w:t>
      </w:r>
    </w:p>
    <w:p w14:paraId="6517A9F1" w14:textId="77777777" w:rsidR="004A6B16" w:rsidRDefault="00000000">
      <w:r>
        <w:t>Datenschutzvereinbarung Reinigungsunternehmen</w:t>
      </w:r>
    </w:p>
    <w:p w14:paraId="57DF5DAA" w14:textId="77777777" w:rsidR="004A6B16" w:rsidRDefault="00000000">
      <w:r>
        <w:t>zwischen</w:t>
      </w:r>
    </w:p>
    <w:p w14:paraId="2F1917CE" w14:textId="77777777" w:rsidR="004A6B16" w:rsidRDefault="00000000">
      <w:r>
        <w:t>[AUFTRAGGEBER]</w:t>
      </w:r>
      <w:r>
        <w:br/>
        <w:t>– Auftraggeber –</w:t>
      </w:r>
    </w:p>
    <w:p w14:paraId="70B2F387" w14:textId="77777777" w:rsidR="004A6B16" w:rsidRDefault="00000000">
      <w:r>
        <w:t>und</w:t>
      </w:r>
    </w:p>
    <w:p w14:paraId="1C357D01" w14:textId="77777777" w:rsidR="004A6B16" w:rsidRDefault="00000000">
      <w:r>
        <w:t>[AUFTRAGNEHMER]</w:t>
      </w:r>
      <w:r>
        <w:br/>
        <w:t>– Auftragnehmer –</w:t>
      </w:r>
    </w:p>
    <w:p w14:paraId="4B0945B0" w14:textId="77777777" w:rsidR="004A6B16" w:rsidRDefault="00000000">
      <w:r>
        <w:t>§ 1 Allgemeines</w:t>
      </w:r>
    </w:p>
    <w:p w14:paraId="3DC33EDD" w14:textId="77777777" w:rsidR="004A6B16" w:rsidRDefault="00000000">
      <w:r>
        <w:t>(1) Der Auftragnehmer erbringt Reinigungsleistungen in den Geschäftsräumen des Auftraggebers. In diesem Zusammenhang ist nicht ausgeschlossen, dass die eingesetzten Reinigungskräfte Kenntnis von personenbezogenen Daten erhalten können. Zudem kann der Auftrag unter anderem die Entsorgung von Papiermaterial oder Datenträgern in „Vernichtungsbehältnissen“ umfassen.</w:t>
      </w:r>
    </w:p>
    <w:p w14:paraId="064F7A88" w14:textId="77777777" w:rsidR="004A6B16" w:rsidRDefault="00000000">
      <w:r>
        <w:t>(2) Diese Vereinbarung regelt ausschließlich den Umgang des Auftragnehmers mit personenbezogenen Daten im Rahmen der Tätigkeit für den Auftraggeber. Sie geht insoweit abweichenden Regelungen der Parteien vor, sofern diese denselben Gegenstand betreffen.</w:t>
      </w:r>
    </w:p>
    <w:p w14:paraId="321C6981" w14:textId="77777777" w:rsidR="004A6B16" w:rsidRDefault="00000000">
      <w:r>
        <w:t>§ 2 Pflichten des Auftragnehmers</w:t>
      </w:r>
    </w:p>
    <w:p w14:paraId="07085940" w14:textId="77777777" w:rsidR="004A6B16" w:rsidRDefault="00000000">
      <w:r>
        <w:t>(1) Der Auftragnehmer ist verpflichtet, bei der Erbringung seiner Leistungen für den Auftraggeber die geltenden datenschutzrechtlichen Vorschriften, insbesondere die der Datenschutz-Grundverordnung (DSGVO), einzuhalten.</w:t>
      </w:r>
    </w:p>
    <w:p w14:paraId="6654A87E" w14:textId="77777777" w:rsidR="004A6B16" w:rsidRDefault="00000000">
      <w:r>
        <w:t>(2) Soweit den Auftragnehmer eine gesetzliche Pflicht zur Bestellung eines Datenschutzbeauftragten trifft, hat er einen Datenschutzbeauftragten zu bestellen, der über die gesetzlich erforderliche Fachkunde und Qualifikation verfügt.</w:t>
      </w:r>
    </w:p>
    <w:p w14:paraId="58D0C51C" w14:textId="77777777" w:rsidR="004A6B16" w:rsidRDefault="00000000">
      <w:r>
        <w:t>(3) Der Auftragnehmer verpflichtet sich, personenbezogene Daten, von denen er im Zusammenhang mit seiner Tätigkeit für den Auftraggeber Kenntnis erlangt, vertraulich zu behandeln und nicht an Dritte weiterzugeben. Eine weitergehende Verwendung der Daten – insbesondere zu eigenen Zwecken oder zu Zwecken Dritter – ist unzulässig.</w:t>
      </w:r>
    </w:p>
    <w:p w14:paraId="5C26AD1E" w14:textId="77777777" w:rsidR="004A6B16" w:rsidRDefault="00000000">
      <w:r>
        <w:t>(4) Sofern der Auftragnehmer Schlüssel oder sonstige Zutrittsberechtigungen (z. B. Codes für Schließ- oder Alarmanlagen) für die Geschäftsräume des Auftraggebers erhält, ist er verpflichtet, diese gegen Wegnahme oder unbefugten Zugriff durch Dritte besonders zu sichern. Gehen Schlüssel oder Zutrittsberechtigungen verloren oder besteht der Verdacht, dass Unbefugte Zugang hierzu erhalten haben könnten, ist der Auftraggeber unverzüglich zu informieren.</w:t>
      </w:r>
    </w:p>
    <w:p w14:paraId="52CC51F5" w14:textId="77777777" w:rsidR="004A6B16" w:rsidRDefault="00000000">
      <w:r>
        <w:lastRenderedPageBreak/>
        <w:t>§ 3 Technische und organisatorische Maßnahmen zur Datensicherheit</w:t>
      </w:r>
    </w:p>
    <w:p w14:paraId="0370F9BA" w14:textId="77777777" w:rsidR="004A6B16" w:rsidRDefault="00000000">
      <w:r>
        <w:t>Der Auftragnehmer ist verpflichtet, alle erforderlichen technischen und organisatorischen Maßnahmen im Sinne des Art. 32 DSGVO zu treffen, um ein dem Risiko angemessenes Schutzniveau für personenbezogene Daten zu gewährleisten, und diese Maßnahmen auf Anfrage gegenüber dem Auftraggeber nachzuweisen.</w:t>
      </w:r>
    </w:p>
    <w:p w14:paraId="20290041" w14:textId="77777777" w:rsidR="004A6B16" w:rsidRDefault="00000000">
      <w:r>
        <w:t>§ 4 Vertraulichkeit</w:t>
      </w:r>
    </w:p>
    <w:p w14:paraId="5FFB937B" w14:textId="77777777" w:rsidR="004A6B16" w:rsidRDefault="00000000">
      <w:r>
        <w:t>Der Auftragnehmer verpflichtet sich, seine Beschäftigten, die in den Räumen des Auftraggebers tätig werden, zur Vertraulichkeit im Umgang mit Informationen und personenbezogenen Daten zu verpflichten, die im Zusammenhang mit der Tätigkeit für den Auftraggeber zur Kenntnis gelangen. Die Verpflichtung hat mindestens die Anforderungen von Art. 32 DSGVO und ggf. einschlägiger beruflicher Verschwiegenheitspflichten zu berücksichtigen.</w:t>
      </w:r>
    </w:p>
    <w:p w14:paraId="5155B5AA" w14:textId="77777777" w:rsidR="004A6B16" w:rsidRDefault="00000000">
      <w:r>
        <w:t>§ 5 Unterauftragnehmer</w:t>
      </w:r>
    </w:p>
    <w:p w14:paraId="60272EBF" w14:textId="77777777" w:rsidR="004A6B16" w:rsidRDefault="00000000">
      <w:r>
        <w:t>(1) Die Einschaltung von Unterauftragnehmern durch den Auftragnehmer für Leistungen, die für den Auftraggeber ausgeführt werden, bedarf der vorherigen Zustimmung des Auftraggebers in Textform (z. B. E-Mail, Fax).</w:t>
      </w:r>
    </w:p>
    <w:p w14:paraId="5A39361E" w14:textId="77777777" w:rsidR="004A6B16" w:rsidRDefault="00000000">
      <w:r>
        <w:t>(2) Der Auftragnehmer verpflichtet sich, Unterauftragnehmer sorgfältig auszuwählen, insbesondere unter Berücksichtigung der von diesen getroffenen technischen und organisatorischen Maßnahmen zur Datensicherheit gemäß Art. 32 DSGVO. Der Auftragnehmer hat die in dieser Vereinbarung geregelten Pflichten – insbesondere Vertraulichkeit und Datensicherheit – in gleicher Weise gegenüber Unterauftragnehmern vertraglich festzulegen.</w:t>
      </w:r>
    </w:p>
    <w:p w14:paraId="5FDE09D8" w14:textId="77777777" w:rsidR="004A6B16" w:rsidRDefault="00000000">
      <w:r>
        <w:t>(3) Soweit diese Vereinbarung Kontrollrechte des Auftraggebers gegenüber dem Auftragnehmer vorsieht, hat der Auftragnehmer sicherzustellen, dass diese Kontrollrechte auch gegenüber eingeschalteten Unterauftragnehmern bestehen. Der Auftragnehmer weist dem Auftraggeber auf Anfrage das Bestehen entsprechender vertraglicher Regelungen mit dem Unterauftragnehmer nach. Erfolgt der Nachweis nicht, kann der Auftraggeber die Zustimmung zur Beauftragung des Unterauftragnehmers verweigern oder zurückziehen. Die Parteien sind sich darüber einig, dass dem Auftragnehmer in diesem Fall keine Schadensersatzansprüche gegenüber dem Auftraggeber zustehen.</w:t>
      </w:r>
    </w:p>
    <w:p w14:paraId="642C815A" w14:textId="77777777" w:rsidR="004A6B16" w:rsidRDefault="00000000">
      <w:r>
        <w:t>§ 6 Kontrollrechte des Auftraggebers</w:t>
      </w:r>
    </w:p>
    <w:p w14:paraId="1A6B4A64" w14:textId="77777777" w:rsidR="004A6B16" w:rsidRDefault="00000000">
      <w:r>
        <w:t>(1) Der Auftraggeber ist berechtigt, den Auftragnehmer hinsichtlich der Einhaltung der Pflichten aus der DSGVO sowie dieser Vereinbarung zu überprüfen. Dies kann durch Einholung von Auskünften oder durch Vor-Ort-Kontrollen erfolgen.</w:t>
      </w:r>
    </w:p>
    <w:p w14:paraId="21119900" w14:textId="77777777" w:rsidR="004A6B16" w:rsidRDefault="00000000">
      <w:r>
        <w:t>(2) Verarbeitet der Auftragnehmer personenbezogene Daten im Zusammenhang mit der Erbringung von Leistungen für den Auftraggeber außerhalb der Geschäftsräume des Auftraggebers, sind Vor-Ort-Kontrollen grundsätzlich mit angemessener Frist im Voraus anzukündigen. In dringenden Fällen kann eine Vor-Ort-Kontrolle auch ohne Frist erfolgen. Der Auftragnehmer hat diese Kontrollen im erforderlichen Umfang zu dulden und zu unterstützen.</w:t>
      </w:r>
    </w:p>
    <w:p w14:paraId="3B275118" w14:textId="77777777" w:rsidR="004A6B16" w:rsidRDefault="00000000">
      <w:r>
        <w:lastRenderedPageBreak/>
        <w:t>§ 7 Geheimhaltungspflichten</w:t>
      </w:r>
    </w:p>
    <w:p w14:paraId="6E5ED31E" w14:textId="77777777" w:rsidR="004A6B16" w:rsidRDefault="00000000">
      <w:r>
        <w:t>(1) Beide Parteien verpflichten sich, alle Informationen, die sie im Zusammenhang mit der Durchführung dieses Vertrages erhalten, zeitlich unbegrenzt vertraulich zu behandeln und nur zur Durchführung dieses Vertrages zu verwenden. Keine Partei ist berechtigt, diese Informationen ganz oder teilweise zu anderen Zwecken zu nutzen oder Dritten zugänglich zu machen.</w:t>
      </w:r>
    </w:p>
    <w:p w14:paraId="46D61817" w14:textId="77777777" w:rsidR="004A6B16" w:rsidRDefault="00000000">
      <w:r>
        <w:t>(2) Die Geheimhaltungspflicht gilt nicht für Informationen,</w:t>
      </w:r>
    </w:p>
    <w:p w14:paraId="1E66FD4E" w14:textId="77777777" w:rsidR="004A6B16" w:rsidRDefault="00000000">
      <w:pPr>
        <w:pStyle w:val="Aufzhlungszeichen"/>
      </w:pPr>
      <w:r>
        <w:t>die eine Partei nachweisbar von Dritten erhalten hat, ohne zur Geheimhaltung verpflichtet zu sein, oder</w:t>
      </w:r>
    </w:p>
    <w:p w14:paraId="70104FBB" w14:textId="77777777" w:rsidR="004A6B16" w:rsidRDefault="00000000">
      <w:pPr>
        <w:pStyle w:val="Aufzhlungszeichen"/>
      </w:pPr>
      <w:r>
        <w:t>die bereits öffentlich bekannt sind oder ohne Verstoß gegen diese Vereinbarung öffentlich bekannt werden.</w:t>
      </w:r>
    </w:p>
    <w:p w14:paraId="3CCFB431" w14:textId="77777777" w:rsidR="004A6B16" w:rsidRDefault="00000000">
      <w:r>
        <w:t>§ 8 Informationspflichten</w:t>
      </w:r>
    </w:p>
    <w:p w14:paraId="07408E00" w14:textId="77777777" w:rsidR="004A6B16" w:rsidRDefault="00000000">
      <w:r>
        <w:t>Der Auftragnehmer informiert den Auftraggeber unverzüglich über Datenschutzverletzungen oder sonstige Unregelmäßigkeiten im Umgang mit personenbezogenen Daten im Zusammenhang mit seiner Tätigkeit für den Auftraggeber. Die Information soll in Textform (z. B. E-Mail) erfolgen und mindestens Art, Umfang und Folgen des Vorfalls darstellen.</w:t>
      </w:r>
    </w:p>
    <w:p w14:paraId="52945371" w14:textId="77777777" w:rsidR="004A6B16" w:rsidRDefault="00000000">
      <w:r>
        <w:t>§ 9 Rückgabe und Löschung von Daten / Rückgabe von Zutrittsmitteln</w:t>
      </w:r>
    </w:p>
    <w:p w14:paraId="1F51EDCB" w14:textId="77777777" w:rsidR="004A6B16" w:rsidRDefault="00000000">
      <w:r>
        <w:t>(1) Der Auftragnehmer hat nach Abschluss der vertragsgegenständlichen Leistungen die ihm vom Auftraggeber überlassenen personenbezogenen Daten sowie die Daten, die er im Zusammenhang mit der Tätigkeit für den Auftraggeber gespeichert oder genutzt hat,</w:t>
      </w:r>
    </w:p>
    <w:p w14:paraId="251C5320" w14:textId="77777777" w:rsidR="004A6B16" w:rsidRDefault="00000000">
      <w:pPr>
        <w:pStyle w:val="Aufzhlungszeichen"/>
      </w:pPr>
      <w:r>
        <w:t>entweder in einem mit dem Auftraggeber abgestimmten Format auszuhändigen und</w:t>
      </w:r>
    </w:p>
    <w:p w14:paraId="4AADA5F3" w14:textId="77777777" w:rsidR="004A6B16" w:rsidRDefault="00000000">
      <w:pPr>
        <w:pStyle w:val="Aufzhlungszeichen"/>
      </w:pPr>
      <w:r>
        <w:t>nach vorheriger schriftlicher Freigabe durch den Auftraggeber datenschutzkonform zu löschen, soweit keine gesetzlichen Aufbewahrungspflichten entgegenstehen.</w:t>
      </w:r>
    </w:p>
    <w:p w14:paraId="02C44561" w14:textId="77777777" w:rsidR="004A6B16" w:rsidRDefault="00000000">
      <w:r>
        <w:t>Auf Verlangen des Auftraggebers hat der Auftragnehmer ein Löschprotokoll vorzulegen. Dem Auftraggeber steht es frei, statt der Aushändigung der Daten nur deren Löschung zu verlangen.</w:t>
      </w:r>
    </w:p>
    <w:p w14:paraId="3EA65582" w14:textId="77777777" w:rsidR="004A6B16" w:rsidRDefault="00000000">
      <w:r>
        <w:t>(2) Der Auftragnehmer ist verpflichtet, alle Schlüssel und sonstigen Zutrittsberechtigungen, die er vom Auftraggeber erhalten hat, nach Abschluss der vertragsgegenständlichen Leistungen zurückzugeben. Zutrittsberechtigungen, die in elektronischen Systemen oder Unterlagen gespeichert sind, sind vom Auftragnehmer so zu löschen, dass eine Wiederherstellung der Daten nach dem Stand der Technik ausgeschlossen ist.</w:t>
      </w:r>
    </w:p>
    <w:p w14:paraId="0E2B29B5" w14:textId="77777777" w:rsidR="004A6B16" w:rsidRDefault="00000000">
      <w:r>
        <w:t>§ 10 Schlussbestimmungen</w:t>
      </w:r>
    </w:p>
    <w:p w14:paraId="28EBC831" w14:textId="77777777" w:rsidR="004A6B16" w:rsidRDefault="00000000">
      <w:r>
        <w:t>(1) Es gilt das Recht der Bundesrepublik Deutschland; die Anwendung des UN-Kaufrechts (CISG) ist ausgeschlossen.</w:t>
      </w:r>
    </w:p>
    <w:p w14:paraId="786BC58E" w14:textId="77777777" w:rsidR="004A6B16" w:rsidRDefault="00000000">
      <w:r>
        <w:t>(2) Ist der Auftragnehmer Kaufmann, juristische Person des öffentlichen Rechts oder öffentlich-rechtliches Sondervermögen, so ist der Sitz des Auftraggebers ausschließlicher Gerichtsstand für alle Streitigkeiten aus und im Zusammenhang mit dieser Vereinbarung.</w:t>
      </w:r>
    </w:p>
    <w:p w14:paraId="5986DCE8" w14:textId="77777777" w:rsidR="004A6B16" w:rsidRDefault="00000000">
      <w:r>
        <w:lastRenderedPageBreak/>
        <w:t>(3) Sollten einzelne Bestimmungen dieser Vereinbarung unwirksam sein oder werden, berührt dies die Wirksamkeit der übrigen Bestimmungen nicht. Anstelle der unwirksamen Bestimmung gilt eine Regelung als vereinbart, welche dem wirtschaftlichen Zweck der unwirksamen Bestimmung in rechtlich zulässiger Weise am nächsten kommt.</w:t>
      </w:r>
    </w:p>
    <w:p w14:paraId="25D5A818" w14:textId="77777777" w:rsidR="004A6B16" w:rsidRDefault="004A6B16">
      <w:pPr>
        <w:pBdr>
          <w:bottom w:val="single" w:sz="6" w:space="1" w:color="auto"/>
        </w:pBdr>
      </w:pPr>
    </w:p>
    <w:p w14:paraId="109E6535" w14:textId="77777777" w:rsidR="004A6B16" w:rsidRDefault="00000000">
      <w:r>
        <w:t>[ORT], den ___________</w:t>
      </w:r>
      <w:r>
        <w:br/>
        <w:t>– Auftraggeber –</w:t>
      </w:r>
    </w:p>
    <w:p w14:paraId="279D567B" w14:textId="77777777" w:rsidR="004A6B16" w:rsidRDefault="004A6B16">
      <w:pPr>
        <w:pBdr>
          <w:bottom w:val="single" w:sz="6" w:space="1" w:color="auto"/>
        </w:pBdr>
      </w:pPr>
    </w:p>
    <w:p w14:paraId="5A0B7750" w14:textId="77777777" w:rsidR="004A6B16" w:rsidRDefault="00000000">
      <w:r>
        <w:t>[ORT], den ___________</w:t>
      </w:r>
      <w:r>
        <w:br/>
        <w:t>– Auftragnehmer –</w:t>
      </w:r>
    </w:p>
    <w:p w14:paraId="04ED0E9C" w14:textId="77777777" w:rsidR="004A6B16" w:rsidRDefault="004A6B16">
      <w:pPr>
        <w:pBdr>
          <w:bottom w:val="single" w:sz="6" w:space="1" w:color="auto"/>
        </w:pBdr>
      </w:pPr>
    </w:p>
    <w:p w14:paraId="15562248" w14:textId="77777777" w:rsidR="004A6B16" w:rsidRDefault="004A6B16">
      <w:pPr>
        <w:pBdr>
          <w:bottom w:val="single" w:sz="6" w:space="1" w:color="auto"/>
        </w:pBdr>
      </w:pPr>
    </w:p>
    <w:p w14:paraId="246DF30F" w14:textId="77777777" w:rsidR="004A6B16" w:rsidRDefault="00000000">
      <w:r>
        <w:t>Stand: 07.07.2026</w:t>
      </w:r>
    </w:p>
    <w:sectPr w:rsidR="004A6B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30961690">
    <w:abstractNumId w:val="8"/>
  </w:num>
  <w:num w:numId="2" w16cid:durableId="733889861">
    <w:abstractNumId w:val="6"/>
  </w:num>
  <w:num w:numId="3" w16cid:durableId="1015300673">
    <w:abstractNumId w:val="5"/>
  </w:num>
  <w:num w:numId="4" w16cid:durableId="2030792088">
    <w:abstractNumId w:val="4"/>
  </w:num>
  <w:num w:numId="5" w16cid:durableId="159935027">
    <w:abstractNumId w:val="7"/>
  </w:num>
  <w:num w:numId="6" w16cid:durableId="2065374234">
    <w:abstractNumId w:val="3"/>
  </w:num>
  <w:num w:numId="7" w16cid:durableId="1906187093">
    <w:abstractNumId w:val="2"/>
  </w:num>
  <w:num w:numId="8" w16cid:durableId="134184899">
    <w:abstractNumId w:val="1"/>
  </w:num>
  <w:num w:numId="9" w16cid:durableId="200234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A6B16"/>
    <w:rsid w:val="005A337A"/>
    <w:rsid w:val="00861F4D"/>
    <w:rsid w:val="008E43F2"/>
    <w:rsid w:val="009E3D60"/>
    <w:rsid w:val="00AA1D8D"/>
    <w:rsid w:val="00AB64DB"/>
    <w:rsid w:val="00B217E3"/>
    <w:rsid w:val="00B47730"/>
    <w:rsid w:val="00CB0664"/>
    <w:rsid w:val="00CE70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F77101"/>
  <w14:defaultImageDpi w14:val="300"/>
  <w15:docId w15:val="{21CC0492-E146-4AB7-B29F-59B306D4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4DB"/>
  </w:style>
  <w:style w:type="paragraph" w:styleId="berschrift1">
    <w:name w:val="heading 1"/>
    <w:basedOn w:val="Standard"/>
    <w:next w:val="Standard"/>
    <w:link w:val="berschrift1Zchn"/>
    <w:uiPriority w:val="9"/>
    <w:qFormat/>
    <w:rsid w:val="00AB64D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berschrift2">
    <w:name w:val="heading 2"/>
    <w:basedOn w:val="Standard"/>
    <w:next w:val="Standard"/>
    <w:link w:val="berschrift2Zchn"/>
    <w:uiPriority w:val="9"/>
    <w:unhideWhenUsed/>
    <w:qFormat/>
    <w:rsid w:val="00AB64D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berschrift3">
    <w:name w:val="heading 3"/>
    <w:basedOn w:val="Standard"/>
    <w:next w:val="Standard"/>
    <w:link w:val="berschrift3Zchn"/>
    <w:uiPriority w:val="9"/>
    <w:unhideWhenUsed/>
    <w:qFormat/>
    <w:rsid w:val="00AB64D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berschrift4">
    <w:name w:val="heading 4"/>
    <w:basedOn w:val="Standard"/>
    <w:next w:val="Standard"/>
    <w:link w:val="berschrift4Zchn"/>
    <w:uiPriority w:val="9"/>
    <w:semiHidden/>
    <w:unhideWhenUsed/>
    <w:qFormat/>
    <w:rsid w:val="00AB64DB"/>
    <w:pPr>
      <w:keepNext/>
      <w:keepLines/>
      <w:spacing w:before="40" w:after="0"/>
      <w:outlineLvl w:val="3"/>
    </w:pPr>
    <w:rPr>
      <w:i/>
      <w:iCs/>
    </w:rPr>
  </w:style>
  <w:style w:type="paragraph" w:styleId="berschrift5">
    <w:name w:val="heading 5"/>
    <w:basedOn w:val="Standard"/>
    <w:next w:val="Standard"/>
    <w:link w:val="berschrift5Zchn"/>
    <w:uiPriority w:val="9"/>
    <w:semiHidden/>
    <w:unhideWhenUsed/>
    <w:qFormat/>
    <w:rsid w:val="00AB64DB"/>
    <w:pPr>
      <w:keepNext/>
      <w:keepLines/>
      <w:spacing w:before="40" w:after="0"/>
      <w:outlineLvl w:val="4"/>
    </w:pPr>
    <w:rPr>
      <w:color w:val="404040" w:themeColor="text1" w:themeTint="BF"/>
    </w:rPr>
  </w:style>
  <w:style w:type="paragraph" w:styleId="berschrift6">
    <w:name w:val="heading 6"/>
    <w:basedOn w:val="Standard"/>
    <w:next w:val="Standard"/>
    <w:link w:val="berschrift6Zchn"/>
    <w:uiPriority w:val="9"/>
    <w:semiHidden/>
    <w:unhideWhenUsed/>
    <w:qFormat/>
    <w:rsid w:val="00AB64DB"/>
    <w:pPr>
      <w:keepNext/>
      <w:keepLines/>
      <w:spacing w:before="40" w:after="0"/>
      <w:outlineLvl w:val="5"/>
    </w:pPr>
  </w:style>
  <w:style w:type="paragraph" w:styleId="berschrift7">
    <w:name w:val="heading 7"/>
    <w:basedOn w:val="Standard"/>
    <w:next w:val="Standard"/>
    <w:link w:val="berschrift7Zchn"/>
    <w:uiPriority w:val="9"/>
    <w:semiHidden/>
    <w:unhideWhenUsed/>
    <w:qFormat/>
    <w:rsid w:val="00AB64DB"/>
    <w:pPr>
      <w:keepNext/>
      <w:keepLines/>
      <w:spacing w:before="40"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AB64DB"/>
    <w:pPr>
      <w:keepNext/>
      <w:keepLines/>
      <w:spacing w:before="40" w:after="0"/>
      <w:outlineLvl w:val="7"/>
    </w:pPr>
    <w:rPr>
      <w:color w:val="262626" w:themeColor="text1" w:themeTint="D9"/>
      <w:sz w:val="21"/>
      <w:szCs w:val="21"/>
    </w:rPr>
  </w:style>
  <w:style w:type="paragraph" w:styleId="berschrift9">
    <w:name w:val="heading 9"/>
    <w:basedOn w:val="Standard"/>
    <w:next w:val="Standard"/>
    <w:link w:val="berschrift9Zchn"/>
    <w:uiPriority w:val="9"/>
    <w:semiHidden/>
    <w:unhideWhenUsed/>
    <w:qFormat/>
    <w:rsid w:val="00AB64D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AB64DB"/>
    <w:pPr>
      <w:spacing w:after="0" w:line="240" w:lineRule="auto"/>
    </w:pPr>
  </w:style>
  <w:style w:type="character" w:customStyle="1" w:styleId="berschrift1Zchn">
    <w:name w:val="Überschrift 1 Zchn"/>
    <w:basedOn w:val="Absatz-Standardschriftart"/>
    <w:link w:val="berschrift1"/>
    <w:uiPriority w:val="9"/>
    <w:rsid w:val="00AB64DB"/>
    <w:rPr>
      <w:rFonts w:asciiTheme="majorHAnsi" w:eastAsiaTheme="majorEastAsia" w:hAnsiTheme="majorHAnsi" w:cstheme="majorBidi"/>
      <w:color w:val="262626" w:themeColor="text1" w:themeTint="D9"/>
      <w:sz w:val="32"/>
      <w:szCs w:val="32"/>
    </w:rPr>
  </w:style>
  <w:style w:type="character" w:customStyle="1" w:styleId="berschrift2Zchn">
    <w:name w:val="Überschrift 2 Zchn"/>
    <w:basedOn w:val="Absatz-Standardschriftart"/>
    <w:link w:val="berschrift2"/>
    <w:uiPriority w:val="9"/>
    <w:rsid w:val="00AB64DB"/>
    <w:rPr>
      <w:rFonts w:asciiTheme="majorHAnsi" w:eastAsiaTheme="majorEastAsia" w:hAnsiTheme="majorHAnsi" w:cstheme="majorBidi"/>
      <w:color w:val="262626" w:themeColor="text1" w:themeTint="D9"/>
      <w:sz w:val="28"/>
      <w:szCs w:val="28"/>
    </w:rPr>
  </w:style>
  <w:style w:type="character" w:customStyle="1" w:styleId="berschrift3Zchn">
    <w:name w:val="Überschrift 3 Zchn"/>
    <w:basedOn w:val="Absatz-Standardschriftart"/>
    <w:link w:val="berschrift3"/>
    <w:uiPriority w:val="9"/>
    <w:rsid w:val="00AB64DB"/>
    <w:rPr>
      <w:rFonts w:asciiTheme="majorHAnsi" w:eastAsiaTheme="majorEastAsia" w:hAnsiTheme="majorHAnsi" w:cstheme="majorBidi"/>
      <w:color w:val="0D0D0D" w:themeColor="text1" w:themeTint="F2"/>
      <w:sz w:val="24"/>
      <w:szCs w:val="24"/>
    </w:rPr>
  </w:style>
  <w:style w:type="paragraph" w:styleId="Titel">
    <w:name w:val="Title"/>
    <w:basedOn w:val="Standard"/>
    <w:next w:val="Standard"/>
    <w:link w:val="TitelZchn"/>
    <w:uiPriority w:val="10"/>
    <w:qFormat/>
    <w:rsid w:val="00AB64DB"/>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sid w:val="00AB64DB"/>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AB64DB"/>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AB64DB"/>
    <w:rPr>
      <w:color w:val="5A5A5A" w:themeColor="text1" w:themeTint="A5"/>
      <w:spacing w:val="15"/>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AB64DB"/>
    <w:pPr>
      <w:spacing w:before="200"/>
      <w:ind w:left="864" w:right="864"/>
    </w:pPr>
    <w:rPr>
      <w:i/>
      <w:iCs/>
      <w:color w:val="404040" w:themeColor="text1" w:themeTint="BF"/>
    </w:rPr>
  </w:style>
  <w:style w:type="character" w:customStyle="1" w:styleId="ZitatZchn">
    <w:name w:val="Zitat Zchn"/>
    <w:basedOn w:val="Absatz-Standardschriftart"/>
    <w:link w:val="Zitat"/>
    <w:uiPriority w:val="29"/>
    <w:rsid w:val="00AB64DB"/>
    <w:rPr>
      <w:i/>
      <w:iCs/>
      <w:color w:val="404040" w:themeColor="text1" w:themeTint="BF"/>
    </w:rPr>
  </w:style>
  <w:style w:type="character" w:customStyle="1" w:styleId="berschrift4Zchn">
    <w:name w:val="Überschrift 4 Zchn"/>
    <w:basedOn w:val="Absatz-Standardschriftart"/>
    <w:link w:val="berschrift4"/>
    <w:uiPriority w:val="9"/>
    <w:semiHidden/>
    <w:rsid w:val="00AB64DB"/>
    <w:rPr>
      <w:i/>
      <w:iCs/>
    </w:rPr>
  </w:style>
  <w:style w:type="character" w:customStyle="1" w:styleId="berschrift5Zchn">
    <w:name w:val="Überschrift 5 Zchn"/>
    <w:basedOn w:val="Absatz-Standardschriftart"/>
    <w:link w:val="berschrift5"/>
    <w:uiPriority w:val="9"/>
    <w:semiHidden/>
    <w:rsid w:val="00AB64DB"/>
    <w:rPr>
      <w:color w:val="404040" w:themeColor="text1" w:themeTint="BF"/>
    </w:rPr>
  </w:style>
  <w:style w:type="character" w:customStyle="1" w:styleId="berschrift6Zchn">
    <w:name w:val="Überschrift 6 Zchn"/>
    <w:basedOn w:val="Absatz-Standardschriftart"/>
    <w:link w:val="berschrift6"/>
    <w:uiPriority w:val="9"/>
    <w:semiHidden/>
    <w:rsid w:val="00AB64DB"/>
  </w:style>
  <w:style w:type="character" w:customStyle="1" w:styleId="berschrift7Zchn">
    <w:name w:val="Überschrift 7 Zchn"/>
    <w:basedOn w:val="Absatz-Standardschriftart"/>
    <w:link w:val="berschrift7"/>
    <w:uiPriority w:val="9"/>
    <w:semiHidden/>
    <w:rsid w:val="00AB64DB"/>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AB64DB"/>
    <w:rPr>
      <w:color w:val="262626" w:themeColor="text1" w:themeTint="D9"/>
      <w:sz w:val="21"/>
      <w:szCs w:val="21"/>
    </w:rPr>
  </w:style>
  <w:style w:type="character" w:customStyle="1" w:styleId="berschrift9Zchn">
    <w:name w:val="Überschrift 9 Zchn"/>
    <w:basedOn w:val="Absatz-Standardschriftart"/>
    <w:link w:val="berschrift9"/>
    <w:uiPriority w:val="9"/>
    <w:semiHidden/>
    <w:rsid w:val="00AB64DB"/>
    <w:rPr>
      <w:rFonts w:asciiTheme="majorHAnsi" w:eastAsiaTheme="majorEastAsia" w:hAnsiTheme="majorHAnsi" w:cstheme="majorBidi"/>
      <w:i/>
      <w:iCs/>
      <w:color w:val="262626" w:themeColor="text1" w:themeTint="D9"/>
      <w:sz w:val="21"/>
      <w:szCs w:val="21"/>
    </w:rPr>
  </w:style>
  <w:style w:type="paragraph" w:styleId="Beschriftung">
    <w:name w:val="caption"/>
    <w:basedOn w:val="Standard"/>
    <w:next w:val="Standard"/>
    <w:uiPriority w:val="35"/>
    <w:semiHidden/>
    <w:unhideWhenUsed/>
    <w:qFormat/>
    <w:rsid w:val="00AB64DB"/>
    <w:pPr>
      <w:spacing w:after="200" w:line="240" w:lineRule="auto"/>
    </w:pPr>
    <w:rPr>
      <w:i/>
      <w:iCs/>
      <w:color w:val="1F497D" w:themeColor="text2"/>
      <w:sz w:val="18"/>
      <w:szCs w:val="18"/>
    </w:rPr>
  </w:style>
  <w:style w:type="character" w:styleId="Fett">
    <w:name w:val="Strong"/>
    <w:basedOn w:val="Absatz-Standardschriftart"/>
    <w:uiPriority w:val="22"/>
    <w:qFormat/>
    <w:rsid w:val="00AB64DB"/>
    <w:rPr>
      <w:b/>
      <w:bCs/>
      <w:color w:val="auto"/>
    </w:rPr>
  </w:style>
  <w:style w:type="character" w:styleId="Hervorhebung">
    <w:name w:val="Emphasis"/>
    <w:basedOn w:val="Absatz-Standardschriftart"/>
    <w:uiPriority w:val="20"/>
    <w:qFormat/>
    <w:rsid w:val="00AB64DB"/>
    <w:rPr>
      <w:i/>
      <w:iCs/>
      <w:color w:val="auto"/>
    </w:rPr>
  </w:style>
  <w:style w:type="paragraph" w:styleId="IntensivesZitat">
    <w:name w:val="Intense Quote"/>
    <w:basedOn w:val="Standard"/>
    <w:next w:val="Standard"/>
    <w:link w:val="IntensivesZitatZchn"/>
    <w:uiPriority w:val="30"/>
    <w:qFormat/>
    <w:rsid w:val="00AB64D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ivesZitatZchn">
    <w:name w:val="Intensives Zitat Zchn"/>
    <w:basedOn w:val="Absatz-Standardschriftart"/>
    <w:link w:val="IntensivesZitat"/>
    <w:uiPriority w:val="30"/>
    <w:rsid w:val="00AB64DB"/>
    <w:rPr>
      <w:i/>
      <w:iCs/>
      <w:color w:val="404040" w:themeColor="text1" w:themeTint="BF"/>
    </w:rPr>
  </w:style>
  <w:style w:type="character" w:styleId="SchwacheHervorhebung">
    <w:name w:val="Subtle Emphasis"/>
    <w:basedOn w:val="Absatz-Standardschriftart"/>
    <w:uiPriority w:val="19"/>
    <w:qFormat/>
    <w:rsid w:val="00AB64DB"/>
    <w:rPr>
      <w:i/>
      <w:iCs/>
      <w:color w:val="404040" w:themeColor="text1" w:themeTint="BF"/>
    </w:rPr>
  </w:style>
  <w:style w:type="character" w:styleId="IntensiveHervorhebung">
    <w:name w:val="Intense Emphasis"/>
    <w:basedOn w:val="Absatz-Standardschriftart"/>
    <w:uiPriority w:val="21"/>
    <w:qFormat/>
    <w:rsid w:val="00AB64DB"/>
    <w:rPr>
      <w:b/>
      <w:bCs/>
      <w:i/>
      <w:iCs/>
      <w:color w:val="auto"/>
    </w:rPr>
  </w:style>
  <w:style w:type="character" w:styleId="SchwacherVerweis">
    <w:name w:val="Subtle Reference"/>
    <w:basedOn w:val="Absatz-Standardschriftart"/>
    <w:uiPriority w:val="31"/>
    <w:qFormat/>
    <w:rsid w:val="00AB64DB"/>
    <w:rPr>
      <w:smallCaps/>
      <w:color w:val="404040" w:themeColor="text1" w:themeTint="BF"/>
    </w:rPr>
  </w:style>
  <w:style w:type="character" w:styleId="IntensiverVerweis">
    <w:name w:val="Intense Reference"/>
    <w:basedOn w:val="Absatz-Standardschriftart"/>
    <w:uiPriority w:val="32"/>
    <w:qFormat/>
    <w:rsid w:val="00AB64DB"/>
    <w:rPr>
      <w:b/>
      <w:bCs/>
      <w:smallCaps/>
      <w:color w:val="404040" w:themeColor="text1" w:themeTint="BF"/>
      <w:spacing w:val="5"/>
    </w:rPr>
  </w:style>
  <w:style w:type="character" w:styleId="Buchtitel">
    <w:name w:val="Book Title"/>
    <w:basedOn w:val="Absatz-Standardschriftart"/>
    <w:uiPriority w:val="33"/>
    <w:qFormat/>
    <w:rsid w:val="00AB64DB"/>
    <w:rPr>
      <w:b/>
      <w:bCs/>
      <w:i/>
      <w:iCs/>
      <w:spacing w:val="5"/>
    </w:rPr>
  </w:style>
  <w:style w:type="paragraph" w:styleId="Inhaltsverzeichnisberschrift">
    <w:name w:val="TOC Heading"/>
    <w:basedOn w:val="berschrift1"/>
    <w:next w:val="Standard"/>
    <w:uiPriority w:val="39"/>
    <w:semiHidden/>
    <w:unhideWhenUsed/>
    <w:qFormat/>
    <w:rsid w:val="00AB64DB"/>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6841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Henning Wehming</cp:lastModifiedBy>
  <cp:revision>4</cp:revision>
  <dcterms:created xsi:type="dcterms:W3CDTF">2013-12-23T23:15:00Z</dcterms:created>
  <dcterms:modified xsi:type="dcterms:W3CDTF">2026-07-07T17:14:00Z</dcterms:modified>
  <cp:category/>
</cp:coreProperties>
</file>